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17EFF" w14:textId="446D5E83" w:rsidR="005C1E4F" w:rsidRPr="003B1201" w:rsidRDefault="00CE1A0A" w:rsidP="001E3326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F62C7E">
        <w:rPr>
          <w:rFonts w:ascii="Times New Roman" w:hAnsi="Times New Roman" w:cs="Times New Roman"/>
          <w:b/>
          <w:bCs/>
          <w:lang w:val="en-GB"/>
        </w:rPr>
        <w:t>Rencana</w:t>
      </w:r>
      <w:proofErr w:type="spellEnd"/>
      <w:r w:rsidRPr="00F62C7E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F62C7E">
        <w:rPr>
          <w:rFonts w:ascii="Times New Roman" w:hAnsi="Times New Roman" w:cs="Times New Roman"/>
          <w:b/>
          <w:bCs/>
          <w:lang w:val="en-GB"/>
        </w:rPr>
        <w:t>Pembelajaran</w:t>
      </w:r>
      <w:proofErr w:type="spellEnd"/>
      <w:r w:rsidRPr="00F62C7E">
        <w:rPr>
          <w:rFonts w:ascii="Times New Roman" w:hAnsi="Times New Roman" w:cs="Times New Roman"/>
          <w:b/>
          <w:bCs/>
          <w:lang w:val="en-GB"/>
        </w:rPr>
        <w:t xml:space="preserve"> Semester (RPS)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714"/>
        <w:gridCol w:w="2189"/>
        <w:gridCol w:w="2469"/>
        <w:gridCol w:w="1948"/>
        <w:gridCol w:w="889"/>
        <w:gridCol w:w="1184"/>
        <w:gridCol w:w="772"/>
        <w:gridCol w:w="1512"/>
        <w:gridCol w:w="2769"/>
      </w:tblGrid>
      <w:tr w:rsidR="00EE61AC" w:rsidRPr="00EE61AC" w14:paraId="1DB1FAB3" w14:textId="77777777" w:rsidTr="009A6FF5">
        <w:tc>
          <w:tcPr>
            <w:tcW w:w="1714" w:type="dxa"/>
            <w:shd w:val="clear" w:color="auto" w:fill="EDEDED" w:themeFill="accent3" w:themeFillTint="33"/>
            <w:vAlign w:val="center"/>
          </w:tcPr>
          <w:p w14:paraId="13E5ABBF" w14:textId="32CFA9D2" w:rsidR="00CE1A0A" w:rsidRPr="00EE61AC" w:rsidRDefault="00EE61AC" w:rsidP="006B13B7">
            <w:pPr>
              <w:spacing w:line="276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noProof/>
                <w:color w:val="FFFFFF"/>
                <w:sz w:val="22"/>
                <w:szCs w:val="22"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 wp14:anchorId="2CD85721" wp14:editId="48A24636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8255</wp:posOffset>
                  </wp:positionV>
                  <wp:extent cx="558165" cy="476885"/>
                  <wp:effectExtent l="0" t="0" r="0" b="0"/>
                  <wp:wrapNone/>
                  <wp:docPr id="5" name="Picture 5" descr="E:\DATA STAIN AL-FATAH JAYAPURA\09.STAIN AL-FATAH 2010-2016\logo iain pap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ATA STAIN AL-FATAH JAYAPURA\09.STAIN AL-FATAH 2010-2016\logo iain pap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1" w:type="dxa"/>
            <w:gridSpan w:val="6"/>
            <w:shd w:val="clear" w:color="auto" w:fill="EDEDED" w:themeFill="accent3" w:themeFillTint="33"/>
            <w:vAlign w:val="center"/>
          </w:tcPr>
          <w:p w14:paraId="062BCB68" w14:textId="05B08DA1" w:rsidR="00CE1A0A" w:rsidRPr="00EE61AC" w:rsidRDefault="00AE10B5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INSTITUT AGAMA ISLAM NEGERI (IAIN) FATTAHUL MULUK PAPUA</w:t>
            </w:r>
          </w:p>
          <w:p w14:paraId="59270376" w14:textId="2D6041D3" w:rsidR="00CE1A0A" w:rsidRPr="00EE61AC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FAKULTAS</w:t>
            </w:r>
            <w:r w:rsidR="00AE10B5"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TARBIYAH</w:t>
            </w:r>
          </w:p>
          <w:p w14:paraId="1E2BBAB4" w14:textId="4AC7B8D4" w:rsidR="00CE1A0A" w:rsidRPr="000E6BDF" w:rsidRDefault="00CE1A0A" w:rsidP="000E6B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id-ID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PROGRAM STUDI</w:t>
            </w:r>
            <w:r w:rsidR="00AE10B5"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0E6BD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d-ID"/>
              </w:rPr>
              <w:t>PENDIDIKAN GURU MADRASAH IBTIDAIYAH</w:t>
            </w:r>
            <w:bookmarkStart w:id="0" w:name="_GoBack"/>
            <w:bookmarkEnd w:id="0"/>
          </w:p>
        </w:tc>
        <w:tc>
          <w:tcPr>
            <w:tcW w:w="4281" w:type="dxa"/>
            <w:gridSpan w:val="2"/>
            <w:shd w:val="clear" w:color="auto" w:fill="EDEDED" w:themeFill="accent3" w:themeFillTint="33"/>
            <w:vAlign w:val="center"/>
          </w:tcPr>
          <w:p w14:paraId="0EA6525A" w14:textId="2A147999" w:rsidR="00CE1A0A" w:rsidRPr="00EE61AC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KODE DOKUMEN</w:t>
            </w:r>
          </w:p>
        </w:tc>
      </w:tr>
      <w:tr w:rsidR="00CE1A0A" w:rsidRPr="00EE61AC" w14:paraId="3DE482AE" w14:textId="77777777" w:rsidTr="009A6FF5">
        <w:tc>
          <w:tcPr>
            <w:tcW w:w="15446" w:type="dxa"/>
            <w:gridSpan w:val="9"/>
            <w:shd w:val="clear" w:color="auto" w:fill="EDEDED" w:themeFill="accent3" w:themeFillTint="33"/>
            <w:vAlign w:val="center"/>
          </w:tcPr>
          <w:p w14:paraId="652B017A" w14:textId="66B165F0" w:rsidR="00CE1A0A" w:rsidRPr="00EE61AC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RENCANA PEMBELAJARAN SEMESTER</w:t>
            </w:r>
          </w:p>
        </w:tc>
      </w:tr>
      <w:tr w:rsidR="00DF0A6E" w:rsidRPr="00EE61AC" w14:paraId="6C2A12FD" w14:textId="77777777" w:rsidTr="009A6FF5">
        <w:tc>
          <w:tcPr>
            <w:tcW w:w="3903" w:type="dxa"/>
            <w:gridSpan w:val="2"/>
            <w:shd w:val="clear" w:color="auto" w:fill="EDEDED" w:themeFill="accent3" w:themeFillTint="33"/>
            <w:vAlign w:val="center"/>
          </w:tcPr>
          <w:p w14:paraId="0276337E" w14:textId="473EF376" w:rsidR="00CE1A0A" w:rsidRPr="00EE61AC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MATA KULIAH (MK)</w:t>
            </w:r>
          </w:p>
        </w:tc>
        <w:tc>
          <w:tcPr>
            <w:tcW w:w="2469" w:type="dxa"/>
            <w:shd w:val="clear" w:color="auto" w:fill="EDEDED" w:themeFill="accent3" w:themeFillTint="33"/>
            <w:vAlign w:val="center"/>
          </w:tcPr>
          <w:p w14:paraId="0BA219EE" w14:textId="4BB14A78" w:rsidR="00CE1A0A" w:rsidRPr="00EE61AC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KODE</w:t>
            </w:r>
          </w:p>
        </w:tc>
        <w:tc>
          <w:tcPr>
            <w:tcW w:w="1948" w:type="dxa"/>
            <w:shd w:val="clear" w:color="auto" w:fill="EDEDED" w:themeFill="accent3" w:themeFillTint="33"/>
            <w:vAlign w:val="center"/>
          </w:tcPr>
          <w:p w14:paraId="64C978EE" w14:textId="5EF2A972" w:rsidR="00CE1A0A" w:rsidRPr="00EE61AC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RUMPUN MK</w:t>
            </w:r>
          </w:p>
        </w:tc>
        <w:tc>
          <w:tcPr>
            <w:tcW w:w="2073" w:type="dxa"/>
            <w:gridSpan w:val="2"/>
            <w:shd w:val="clear" w:color="auto" w:fill="EDEDED" w:themeFill="accent3" w:themeFillTint="33"/>
            <w:vAlign w:val="center"/>
          </w:tcPr>
          <w:p w14:paraId="1C5E2EDA" w14:textId="617959F0" w:rsidR="00CE1A0A" w:rsidRPr="00EE61AC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BOBOT (SKS)</w:t>
            </w:r>
          </w:p>
        </w:tc>
        <w:tc>
          <w:tcPr>
            <w:tcW w:w="2284" w:type="dxa"/>
            <w:gridSpan w:val="2"/>
            <w:shd w:val="clear" w:color="auto" w:fill="EDEDED" w:themeFill="accent3" w:themeFillTint="33"/>
            <w:vAlign w:val="center"/>
          </w:tcPr>
          <w:p w14:paraId="643825C1" w14:textId="55F58D35" w:rsidR="00CE1A0A" w:rsidRPr="00EE61AC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SEMESTER</w:t>
            </w:r>
          </w:p>
        </w:tc>
        <w:tc>
          <w:tcPr>
            <w:tcW w:w="2769" w:type="dxa"/>
            <w:shd w:val="clear" w:color="auto" w:fill="EDEDED" w:themeFill="accent3" w:themeFillTint="33"/>
            <w:vAlign w:val="center"/>
          </w:tcPr>
          <w:p w14:paraId="590D3EAB" w14:textId="15FF793F" w:rsidR="00CE1A0A" w:rsidRPr="00EE61AC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TANGGAL PENYUSUNAN</w:t>
            </w:r>
          </w:p>
        </w:tc>
      </w:tr>
      <w:tr w:rsidR="00DF0A6E" w:rsidRPr="00EE61AC" w14:paraId="40ECD14E" w14:textId="77777777" w:rsidTr="00D90F72">
        <w:tc>
          <w:tcPr>
            <w:tcW w:w="3903" w:type="dxa"/>
            <w:gridSpan w:val="2"/>
            <w:shd w:val="clear" w:color="auto" w:fill="auto"/>
          </w:tcPr>
          <w:p w14:paraId="25277131" w14:textId="695F7C19" w:rsidR="00CE1A0A" w:rsidRPr="00EE61AC" w:rsidRDefault="00157830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Peng.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SD</w:t>
            </w:r>
          </w:p>
        </w:tc>
        <w:tc>
          <w:tcPr>
            <w:tcW w:w="2469" w:type="dxa"/>
            <w:shd w:val="clear" w:color="auto" w:fill="auto"/>
          </w:tcPr>
          <w:p w14:paraId="752E333F" w14:textId="146C4FE0" w:rsidR="00CE1A0A" w:rsidRPr="00524BB0" w:rsidRDefault="00524BB0" w:rsidP="001E3326">
            <w:pPr>
              <w:spacing w:line="276" w:lineRule="auto"/>
              <w:ind w:left="374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GB"/>
              </w:rPr>
            </w:pPr>
            <w:r w:rsidRPr="00D90F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PGMI</w:t>
            </w:r>
          </w:p>
        </w:tc>
        <w:tc>
          <w:tcPr>
            <w:tcW w:w="1948" w:type="dxa"/>
          </w:tcPr>
          <w:p w14:paraId="0870FEE9" w14:textId="6DE0BBB5" w:rsidR="00CE1A0A" w:rsidRPr="00EE61AC" w:rsidRDefault="00CE1A0A" w:rsidP="00D90F7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Mata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6405B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Prodi</w:t>
            </w:r>
          </w:p>
        </w:tc>
        <w:tc>
          <w:tcPr>
            <w:tcW w:w="889" w:type="dxa"/>
          </w:tcPr>
          <w:p w14:paraId="71EFF068" w14:textId="37639835" w:rsidR="00CE1A0A" w:rsidRPr="00EE61AC" w:rsidRDefault="00CE1A0A" w:rsidP="00D90F7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T=</w:t>
            </w:r>
            <w:r w:rsidR="000F62A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1184" w:type="dxa"/>
          </w:tcPr>
          <w:p w14:paraId="1CE6B5BA" w14:textId="50F890FC" w:rsidR="00CE1A0A" w:rsidRPr="00EE61AC" w:rsidRDefault="002D365A" w:rsidP="00D90F7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P=</w:t>
            </w:r>
            <w:r w:rsidR="000F62A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2284" w:type="dxa"/>
            <w:gridSpan w:val="2"/>
          </w:tcPr>
          <w:p w14:paraId="59D6626E" w14:textId="64EDD7FF" w:rsidR="00CE1A0A" w:rsidRPr="00EE61AC" w:rsidRDefault="00E25135" w:rsidP="00D90F7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V</w:t>
            </w:r>
          </w:p>
        </w:tc>
        <w:tc>
          <w:tcPr>
            <w:tcW w:w="2769" w:type="dxa"/>
          </w:tcPr>
          <w:p w14:paraId="108B0934" w14:textId="60D7FAE2" w:rsidR="00CE1A0A" w:rsidRPr="00EE61AC" w:rsidRDefault="00524BB0" w:rsidP="00D90F7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31</w:t>
            </w:r>
            <w:r w:rsidR="002D365A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7</w:t>
            </w:r>
            <w:r w:rsidR="002D365A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– 202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</w:tr>
      <w:tr w:rsidR="00EE61AC" w:rsidRPr="00EE61AC" w14:paraId="08F5E8F1" w14:textId="77777777" w:rsidTr="009A6FF5">
        <w:tc>
          <w:tcPr>
            <w:tcW w:w="3903" w:type="dxa"/>
            <w:gridSpan w:val="2"/>
            <w:vMerge w:val="restart"/>
          </w:tcPr>
          <w:p w14:paraId="582666C4" w14:textId="663679D0" w:rsidR="002D365A" w:rsidRPr="00EE61AC" w:rsidRDefault="002D365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OTORISASI / PENGESAHAN</w:t>
            </w:r>
          </w:p>
        </w:tc>
        <w:tc>
          <w:tcPr>
            <w:tcW w:w="4417" w:type="dxa"/>
            <w:gridSpan w:val="2"/>
            <w:shd w:val="clear" w:color="auto" w:fill="EDEDED" w:themeFill="accent3" w:themeFillTint="33"/>
          </w:tcPr>
          <w:p w14:paraId="675AC226" w14:textId="7F6D233D" w:rsidR="002D365A" w:rsidRPr="00EE61AC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Dosen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Pengembang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RPS</w:t>
            </w:r>
          </w:p>
        </w:tc>
        <w:tc>
          <w:tcPr>
            <w:tcW w:w="2073" w:type="dxa"/>
            <w:gridSpan w:val="2"/>
            <w:shd w:val="clear" w:color="auto" w:fill="EDEDED" w:themeFill="accent3" w:themeFillTint="33"/>
          </w:tcPr>
          <w:p w14:paraId="1A3677A1" w14:textId="725D4023" w:rsidR="002D365A" w:rsidRPr="00EE61AC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Koordinator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RMK</w:t>
            </w:r>
          </w:p>
        </w:tc>
        <w:tc>
          <w:tcPr>
            <w:tcW w:w="5053" w:type="dxa"/>
            <w:gridSpan w:val="3"/>
            <w:shd w:val="clear" w:color="auto" w:fill="EDEDED" w:themeFill="accent3" w:themeFillTint="33"/>
          </w:tcPr>
          <w:p w14:paraId="0409D9D1" w14:textId="107376AC" w:rsidR="002D365A" w:rsidRPr="00EE61AC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Kepala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Program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Studi</w:t>
            </w:r>
            <w:proofErr w:type="spellEnd"/>
          </w:p>
        </w:tc>
      </w:tr>
      <w:tr w:rsidR="00EE61AC" w:rsidRPr="00EE61AC" w14:paraId="61717C2E" w14:textId="77777777" w:rsidTr="009A6FF5">
        <w:trPr>
          <w:trHeight w:val="732"/>
        </w:trPr>
        <w:tc>
          <w:tcPr>
            <w:tcW w:w="3903" w:type="dxa"/>
            <w:gridSpan w:val="2"/>
            <w:vMerge/>
          </w:tcPr>
          <w:p w14:paraId="5CF61A00" w14:textId="77777777" w:rsidR="00A87821" w:rsidRPr="00EE61AC" w:rsidRDefault="00A87821" w:rsidP="00A8782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417" w:type="dxa"/>
            <w:gridSpan w:val="2"/>
            <w:vAlign w:val="center"/>
          </w:tcPr>
          <w:p w14:paraId="6C54BEF2" w14:textId="17421DE8" w:rsidR="00A87821" w:rsidRPr="00EE61AC" w:rsidRDefault="000F62AA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Luluk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Wahyu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Nengsih</w:t>
            </w:r>
            <w:proofErr w:type="spellEnd"/>
            <w:r w:rsidR="00A87821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A87821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M.Pd</w:t>
            </w:r>
            <w:proofErr w:type="spellEnd"/>
          </w:p>
        </w:tc>
        <w:tc>
          <w:tcPr>
            <w:tcW w:w="2073" w:type="dxa"/>
            <w:gridSpan w:val="2"/>
            <w:vAlign w:val="center"/>
          </w:tcPr>
          <w:p w14:paraId="2BDB7E49" w14:textId="5D700588" w:rsidR="00A87821" w:rsidRPr="00EE61AC" w:rsidRDefault="00A87821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5053" w:type="dxa"/>
            <w:gridSpan w:val="3"/>
            <w:vAlign w:val="center"/>
          </w:tcPr>
          <w:p w14:paraId="772855D3" w14:textId="75D18863" w:rsidR="00A87821" w:rsidRPr="00EE61AC" w:rsidRDefault="000F62AA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Efendi</w:t>
            </w:r>
            <w:proofErr w:type="spellEnd"/>
            <w:r w:rsidR="00A87821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A87821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M.Pd</w:t>
            </w:r>
            <w:proofErr w:type="spellEnd"/>
          </w:p>
        </w:tc>
      </w:tr>
      <w:tr w:rsidR="00DF0A6E" w:rsidRPr="00EE61AC" w14:paraId="0283F2F5" w14:textId="77777777" w:rsidTr="009A6FF5">
        <w:trPr>
          <w:trHeight w:val="305"/>
        </w:trPr>
        <w:tc>
          <w:tcPr>
            <w:tcW w:w="1714" w:type="dxa"/>
            <w:vMerge w:val="restart"/>
          </w:tcPr>
          <w:p w14:paraId="583A18F3" w14:textId="378223E6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Capaian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Pembelajaran</w:t>
            </w:r>
            <w:proofErr w:type="spellEnd"/>
            <w:r w:rsidR="00C44DAF"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(CP)</w:t>
            </w:r>
          </w:p>
        </w:tc>
        <w:tc>
          <w:tcPr>
            <w:tcW w:w="13732" w:type="dxa"/>
            <w:gridSpan w:val="8"/>
            <w:shd w:val="clear" w:color="auto" w:fill="EDEDED" w:themeFill="accent3" w:themeFillTint="33"/>
          </w:tcPr>
          <w:p w14:paraId="37603FFF" w14:textId="447B6AB6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CPL-PRODI yang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Dibebankan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pada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MK</w:t>
            </w:r>
          </w:p>
        </w:tc>
      </w:tr>
      <w:tr w:rsidR="00DF0A6E" w:rsidRPr="00EE61AC" w14:paraId="2F1EE0DF" w14:textId="77777777" w:rsidTr="009A6FF5">
        <w:trPr>
          <w:trHeight w:val="304"/>
        </w:trPr>
        <w:tc>
          <w:tcPr>
            <w:tcW w:w="1714" w:type="dxa"/>
            <w:vMerge/>
          </w:tcPr>
          <w:p w14:paraId="5F6695F0" w14:textId="77777777" w:rsidR="003E4FBE" w:rsidRPr="00EE61AC" w:rsidRDefault="003E4FBE" w:rsidP="003E4FBE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189" w:type="dxa"/>
          </w:tcPr>
          <w:p w14:paraId="7D9310BE" w14:textId="15662748" w:rsidR="003E4FBE" w:rsidRPr="00EE61AC" w:rsidRDefault="003E4FBE" w:rsidP="003E4FB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CPL1(</w:t>
            </w:r>
            <w:r w:rsidR="00A7333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9)</w:t>
            </w:r>
          </w:p>
        </w:tc>
        <w:tc>
          <w:tcPr>
            <w:tcW w:w="11543" w:type="dxa"/>
            <w:gridSpan w:val="7"/>
          </w:tcPr>
          <w:p w14:paraId="3DE2568B" w14:textId="793C3264" w:rsidR="003E4FBE" w:rsidRPr="00EE61AC" w:rsidRDefault="003E4FBE" w:rsidP="003E4FB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Menunjukkan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sikap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bertanggungjawab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atas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pekerjaan</w:t>
            </w:r>
            <w:proofErr w:type="spellEnd"/>
            <w:r w:rsidR="00A7333F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di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bidang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keahliannya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secara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mandiri</w:t>
            </w:r>
            <w:proofErr w:type="spellEnd"/>
          </w:p>
        </w:tc>
      </w:tr>
      <w:tr w:rsidR="00DF0A6E" w:rsidRPr="00EE61AC" w14:paraId="65E1EBEF" w14:textId="77777777" w:rsidTr="009A6FF5">
        <w:trPr>
          <w:trHeight w:val="304"/>
        </w:trPr>
        <w:tc>
          <w:tcPr>
            <w:tcW w:w="1714" w:type="dxa"/>
            <w:vMerge/>
          </w:tcPr>
          <w:p w14:paraId="4EA5A4B3" w14:textId="77777777" w:rsidR="00FC2527" w:rsidRPr="00EE61AC" w:rsidRDefault="00FC2527" w:rsidP="00FC252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189" w:type="dxa"/>
          </w:tcPr>
          <w:p w14:paraId="43AC5120" w14:textId="6F735C91" w:rsidR="00FC2527" w:rsidRPr="00EE61AC" w:rsidRDefault="005C0F95" w:rsidP="00FC252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CPL2(P13</w:t>
            </w:r>
            <w:r w:rsidR="00FC2527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</w:tc>
        <w:tc>
          <w:tcPr>
            <w:tcW w:w="11543" w:type="dxa"/>
            <w:gridSpan w:val="7"/>
          </w:tcPr>
          <w:p w14:paraId="59492374" w14:textId="760E2EFE" w:rsidR="00FC2527" w:rsidRPr="00EE61AC" w:rsidRDefault="005C0F95" w:rsidP="00FC252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jenjang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SD/MI</w:t>
            </w:r>
          </w:p>
        </w:tc>
      </w:tr>
      <w:tr w:rsidR="00DF0A6E" w:rsidRPr="00EE61AC" w14:paraId="5AD5E360" w14:textId="77777777" w:rsidTr="009A6FF5">
        <w:trPr>
          <w:trHeight w:val="304"/>
        </w:trPr>
        <w:tc>
          <w:tcPr>
            <w:tcW w:w="1714" w:type="dxa"/>
            <w:vMerge/>
          </w:tcPr>
          <w:p w14:paraId="1DDDB52A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189" w:type="dxa"/>
          </w:tcPr>
          <w:p w14:paraId="5D7BE0B3" w14:textId="59846B50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CPL3(KU2)</w:t>
            </w:r>
          </w:p>
        </w:tc>
        <w:tc>
          <w:tcPr>
            <w:tcW w:w="11543" w:type="dxa"/>
            <w:gridSpan w:val="7"/>
          </w:tcPr>
          <w:p w14:paraId="74682810" w14:textId="60CEC24E" w:rsidR="00BD4282" w:rsidRPr="00EE61AC" w:rsidRDefault="004701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menunjukkan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kinerja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bermutu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terukur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</w:tc>
      </w:tr>
      <w:tr w:rsidR="00DF0A6E" w:rsidRPr="00EE61AC" w14:paraId="5052C4CF" w14:textId="77777777" w:rsidTr="009A6FF5">
        <w:trPr>
          <w:trHeight w:val="304"/>
        </w:trPr>
        <w:tc>
          <w:tcPr>
            <w:tcW w:w="1714" w:type="dxa"/>
            <w:vMerge/>
          </w:tcPr>
          <w:p w14:paraId="545415C5" w14:textId="77777777" w:rsidR="000A13E8" w:rsidRPr="00EE61AC" w:rsidRDefault="000A13E8" w:rsidP="000A13E8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189" w:type="dxa"/>
          </w:tcPr>
          <w:p w14:paraId="38D3F95D" w14:textId="0A1942D1" w:rsidR="000A13E8" w:rsidRPr="00EE61AC" w:rsidRDefault="000A13E8" w:rsidP="000A13E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CPL4(KK4)</w:t>
            </w:r>
          </w:p>
        </w:tc>
        <w:tc>
          <w:tcPr>
            <w:tcW w:w="11543" w:type="dxa"/>
            <w:gridSpan w:val="7"/>
          </w:tcPr>
          <w:p w14:paraId="3712339C" w14:textId="7CD1D4DA" w:rsidR="000A13E8" w:rsidRPr="00EE61AC" w:rsidRDefault="000A13E8" w:rsidP="000A13E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memfasilitasi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pengembangan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potensi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keilmuan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bidang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62AA">
              <w:rPr>
                <w:rFonts w:ascii="Times New Roman" w:hAnsi="Times New Roman" w:cs="Times New Roman"/>
                <w:sz w:val="22"/>
                <w:szCs w:val="22"/>
              </w:rPr>
              <w:t xml:space="preserve">guru </w:t>
            </w:r>
            <w:proofErr w:type="spellStart"/>
            <w:r w:rsidR="000F62AA">
              <w:rPr>
                <w:rFonts w:ascii="Times New Roman" w:hAnsi="Times New Roman" w:cs="Times New Roman"/>
                <w:sz w:val="22"/>
                <w:szCs w:val="22"/>
              </w:rPr>
              <w:t>kelas</w:t>
            </w:r>
            <w:proofErr w:type="spellEnd"/>
            <w:r w:rsidR="000F62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F62AA">
              <w:rPr>
                <w:rFonts w:ascii="Times New Roman" w:hAnsi="Times New Roman" w:cs="Times New Roman"/>
                <w:sz w:val="22"/>
                <w:szCs w:val="22"/>
              </w:rPr>
              <w:t>bidang</w:t>
            </w:r>
            <w:proofErr w:type="spellEnd"/>
            <w:r w:rsidR="000F62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F62AA">
              <w:rPr>
                <w:rFonts w:ascii="Times New Roman" w:hAnsi="Times New Roman" w:cs="Times New Roman"/>
                <w:sz w:val="22"/>
                <w:szCs w:val="22"/>
              </w:rPr>
              <w:t>kajian</w:t>
            </w:r>
            <w:proofErr w:type="spellEnd"/>
            <w:r w:rsidR="000F62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  <w:proofErr w:type="spellEnd"/>
            <w:r w:rsidR="000F62AA">
              <w:rPr>
                <w:rFonts w:ascii="Times New Roman" w:hAnsi="Times New Roman" w:cs="Times New Roman"/>
                <w:sz w:val="22"/>
                <w:szCs w:val="22"/>
              </w:rPr>
              <w:t xml:space="preserve"> MI/SD</w:t>
            </w: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mengaktualisasikan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kemampuan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dan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keterampilan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kehidupan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nyata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di</w:t>
            </w:r>
            <w:r w:rsidR="000F62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sekolah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/madrasah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maupun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masyaraka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t</w:t>
            </w:r>
          </w:p>
        </w:tc>
      </w:tr>
      <w:tr w:rsidR="00DF0A6E" w:rsidRPr="00EE61AC" w14:paraId="1DA332C5" w14:textId="77777777" w:rsidTr="009A6FF5">
        <w:trPr>
          <w:trHeight w:val="304"/>
        </w:trPr>
        <w:tc>
          <w:tcPr>
            <w:tcW w:w="1714" w:type="dxa"/>
            <w:vMerge/>
          </w:tcPr>
          <w:p w14:paraId="5D4503E2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32" w:type="dxa"/>
            <w:gridSpan w:val="8"/>
            <w:shd w:val="clear" w:color="auto" w:fill="EDEDED" w:themeFill="accent3" w:themeFillTint="33"/>
          </w:tcPr>
          <w:p w14:paraId="55C264D5" w14:textId="03FE471F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Capaian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Pembelajaran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Mata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(CPMK)</w:t>
            </w:r>
          </w:p>
        </w:tc>
      </w:tr>
      <w:tr w:rsidR="00DF0A6E" w:rsidRPr="00EE61AC" w14:paraId="2CFADDC8" w14:textId="77777777" w:rsidTr="009A6FF5">
        <w:trPr>
          <w:trHeight w:val="304"/>
        </w:trPr>
        <w:tc>
          <w:tcPr>
            <w:tcW w:w="1714" w:type="dxa"/>
            <w:vMerge/>
          </w:tcPr>
          <w:p w14:paraId="48E04E3E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189" w:type="dxa"/>
          </w:tcPr>
          <w:p w14:paraId="60268CF1" w14:textId="06597A0C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CPMK1</w:t>
            </w:r>
          </w:p>
        </w:tc>
        <w:tc>
          <w:tcPr>
            <w:tcW w:w="11543" w:type="dxa"/>
            <w:gridSpan w:val="7"/>
          </w:tcPr>
          <w:p w14:paraId="41F9F362" w14:textId="2FC466DC" w:rsidR="00BD4282" w:rsidRPr="00EE61AC" w:rsidRDefault="004701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Menunjukkan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sikap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bertanggung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jawab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atas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pekerjaan</w:t>
            </w:r>
            <w:proofErr w:type="spellEnd"/>
            <w:r w:rsidR="00483DF8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di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bidang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keahliannya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(CPL1).</w:t>
            </w:r>
          </w:p>
        </w:tc>
      </w:tr>
      <w:tr w:rsidR="00DF0A6E" w:rsidRPr="00EE61AC" w14:paraId="733C61FC" w14:textId="77777777" w:rsidTr="009A6FF5">
        <w:trPr>
          <w:trHeight w:val="304"/>
        </w:trPr>
        <w:tc>
          <w:tcPr>
            <w:tcW w:w="1714" w:type="dxa"/>
            <w:vMerge/>
          </w:tcPr>
          <w:p w14:paraId="3D6BB1A2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189" w:type="dxa"/>
          </w:tcPr>
          <w:p w14:paraId="678A6EF6" w14:textId="70508F20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CPMK2</w:t>
            </w:r>
          </w:p>
        </w:tc>
        <w:tc>
          <w:tcPr>
            <w:tcW w:w="11543" w:type="dxa"/>
            <w:gridSpan w:val="7"/>
          </w:tcPr>
          <w:p w14:paraId="44CFCEC6" w14:textId="116D0232" w:rsidR="00BD4282" w:rsidRPr="00EE61AC" w:rsidRDefault="004701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</w:t>
            </w:r>
            <w:r w:rsidR="000C5C80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erangkan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>pendalaman</w:t>
            </w:r>
            <w:proofErr w:type="spellEnd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>bidang</w:t>
            </w:r>
            <w:proofErr w:type="spellEnd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>kajian</w:t>
            </w:r>
            <w:proofErr w:type="spellEnd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  <w:proofErr w:type="spellEnd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>sesuai</w:t>
            </w:r>
            <w:proofErr w:type="spellEnd"/>
            <w:r w:rsidR="001D2315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>lingkungan</w:t>
            </w:r>
            <w:proofErr w:type="spellEnd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>dan</w:t>
            </w:r>
            <w:proofErr w:type="spellEnd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>perkembangan</w:t>
            </w:r>
            <w:proofErr w:type="spellEnd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>jaman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(CPL2).</w:t>
            </w:r>
            <w:r w:rsidR="000C5C80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DF0A6E" w:rsidRPr="00EE61AC" w14:paraId="061DFAAA" w14:textId="77777777" w:rsidTr="009A6FF5">
        <w:trPr>
          <w:trHeight w:val="304"/>
        </w:trPr>
        <w:tc>
          <w:tcPr>
            <w:tcW w:w="1714" w:type="dxa"/>
            <w:vMerge/>
          </w:tcPr>
          <w:p w14:paraId="65169AFE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189" w:type="dxa"/>
          </w:tcPr>
          <w:p w14:paraId="2F44E195" w14:textId="1EAE6ED0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CPMK3</w:t>
            </w:r>
          </w:p>
        </w:tc>
        <w:tc>
          <w:tcPr>
            <w:tcW w:w="11543" w:type="dxa"/>
            <w:gridSpan w:val="7"/>
          </w:tcPr>
          <w:p w14:paraId="008EECC5" w14:textId="019D3C59" w:rsidR="00BD4282" w:rsidRPr="00EE61AC" w:rsidRDefault="00C105E1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</w:t>
            </w:r>
            <w:r w:rsidR="000C5C80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</w:t>
            </w:r>
            <w:r w:rsidR="009C1822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mbuat</w:t>
            </w:r>
            <w:proofErr w:type="spellEnd"/>
            <w:r w:rsidR="009C1822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C1822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skema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kinerja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bermutu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terukur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(CPL3).</w:t>
            </w:r>
            <w:r w:rsidR="000C5C80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DF0A6E" w:rsidRPr="00EE61AC" w14:paraId="65F852CC" w14:textId="77777777" w:rsidTr="009A6FF5">
        <w:trPr>
          <w:trHeight w:val="304"/>
        </w:trPr>
        <w:tc>
          <w:tcPr>
            <w:tcW w:w="1714" w:type="dxa"/>
            <w:vMerge/>
          </w:tcPr>
          <w:p w14:paraId="64B4DFE9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189" w:type="dxa"/>
          </w:tcPr>
          <w:p w14:paraId="09FED161" w14:textId="662728DD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CPMK4</w:t>
            </w:r>
          </w:p>
        </w:tc>
        <w:tc>
          <w:tcPr>
            <w:tcW w:w="11543" w:type="dxa"/>
            <w:gridSpan w:val="7"/>
          </w:tcPr>
          <w:p w14:paraId="0FB320A7" w14:textId="03E13216" w:rsidR="00BD4282" w:rsidRPr="00EE61AC" w:rsidRDefault="009C1822" w:rsidP="00985D3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</w:t>
            </w:r>
            <w:r w:rsidR="00C105E1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erancang</w:t>
            </w:r>
            <w:proofErr w:type="spellEnd"/>
            <w:r w:rsidR="00C105E1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33B1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="001333B1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33B1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="00C105E1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(CPL4).</w:t>
            </w:r>
          </w:p>
        </w:tc>
      </w:tr>
      <w:tr w:rsidR="00667D03" w:rsidRPr="00EE61AC" w14:paraId="50843C70" w14:textId="77777777" w:rsidTr="009A6FF5">
        <w:trPr>
          <w:trHeight w:val="304"/>
        </w:trPr>
        <w:tc>
          <w:tcPr>
            <w:tcW w:w="1714" w:type="dxa"/>
            <w:vMerge/>
          </w:tcPr>
          <w:p w14:paraId="11E86EBD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32" w:type="dxa"/>
            <w:gridSpan w:val="8"/>
          </w:tcPr>
          <w:p w14:paraId="4E41E1E7" w14:textId="540B0373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Kemampuan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Akhir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Tiap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Tahapan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Belajar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(Sub-CPMK)</w:t>
            </w:r>
          </w:p>
        </w:tc>
      </w:tr>
      <w:tr w:rsidR="00DF0A6E" w:rsidRPr="00EE61AC" w14:paraId="4E39E36F" w14:textId="77777777" w:rsidTr="009A6FF5">
        <w:trPr>
          <w:trHeight w:val="304"/>
        </w:trPr>
        <w:tc>
          <w:tcPr>
            <w:tcW w:w="1714" w:type="dxa"/>
            <w:vMerge/>
          </w:tcPr>
          <w:p w14:paraId="1C806240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189" w:type="dxa"/>
          </w:tcPr>
          <w:p w14:paraId="0445EC99" w14:textId="38CB5F70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Sub-CPMK1</w:t>
            </w:r>
          </w:p>
        </w:tc>
        <w:tc>
          <w:tcPr>
            <w:tcW w:w="11543" w:type="dxa"/>
            <w:gridSpan w:val="7"/>
          </w:tcPr>
          <w:p w14:paraId="099257AB" w14:textId="7E1D0730" w:rsidR="00BD4282" w:rsidRPr="00EE61AC" w:rsidRDefault="00C105E1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</w:t>
            </w:r>
            <w:r w:rsidR="00D34887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gidentifikasi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detail </w:t>
            </w:r>
            <w:proofErr w:type="spellStart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muncul</w:t>
            </w:r>
            <w:proofErr w:type="spellEnd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bidang</w:t>
            </w:r>
            <w:proofErr w:type="spellEnd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kajian</w:t>
            </w:r>
            <w:proofErr w:type="spellEnd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baik</w:t>
            </w:r>
            <w:proofErr w:type="spellEnd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proses </w:t>
            </w:r>
            <w:proofErr w:type="spellStart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maupun</w:t>
            </w:r>
            <w:proofErr w:type="spellEnd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hasil</w:t>
            </w:r>
            <w:proofErr w:type="spellEnd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[C</w:t>
            </w:r>
            <w:r w:rsidR="00D34887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</w:t>
            </w:r>
            <w:r w:rsidR="0022391A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</w:t>
            </w:r>
            <w:r w:rsidR="00D34887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] (CPMK2)</w:t>
            </w:r>
          </w:p>
        </w:tc>
      </w:tr>
      <w:tr w:rsidR="00DF0A6E" w:rsidRPr="00EE61AC" w14:paraId="42B2516A" w14:textId="77777777" w:rsidTr="009A6FF5">
        <w:trPr>
          <w:trHeight w:val="304"/>
        </w:trPr>
        <w:tc>
          <w:tcPr>
            <w:tcW w:w="1714" w:type="dxa"/>
            <w:vMerge/>
          </w:tcPr>
          <w:p w14:paraId="68A24EA0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189" w:type="dxa"/>
          </w:tcPr>
          <w:p w14:paraId="35AF4397" w14:textId="405F05B8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Sub-CPMK2</w:t>
            </w:r>
          </w:p>
        </w:tc>
        <w:tc>
          <w:tcPr>
            <w:tcW w:w="11543" w:type="dxa"/>
            <w:gridSpan w:val="7"/>
          </w:tcPr>
          <w:p w14:paraId="1FC0CE2D" w14:textId="1B2E56B5" w:rsidR="00BD4282" w:rsidRPr="00EE61AC" w:rsidRDefault="00CB439D" w:rsidP="00E6400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85D3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memahami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berbagai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6400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metode</w:t>
            </w:r>
            <w:proofErr w:type="spellEnd"/>
            <w:r w:rsid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model, </w:t>
            </w:r>
            <w:proofErr w:type="spellStart"/>
            <w:r w:rsid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 w:rsid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 w:rsid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 w:rsid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85D3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="00985D3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85D3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="00985D3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di SD/MI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[C2,</w:t>
            </w:r>
            <w:r w:rsidR="00D467D4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E6400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A3] (CPMK2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</w:tc>
      </w:tr>
      <w:tr w:rsidR="00E64005" w:rsidRPr="00EE61AC" w14:paraId="1310A4E0" w14:textId="77777777" w:rsidTr="009A6FF5">
        <w:trPr>
          <w:trHeight w:val="304"/>
        </w:trPr>
        <w:tc>
          <w:tcPr>
            <w:tcW w:w="1714" w:type="dxa"/>
            <w:vMerge/>
          </w:tcPr>
          <w:p w14:paraId="4B128631" w14:textId="77777777" w:rsidR="00E64005" w:rsidRPr="00EE61AC" w:rsidRDefault="00E64005" w:rsidP="00E64005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189" w:type="dxa"/>
          </w:tcPr>
          <w:p w14:paraId="20B2DB5F" w14:textId="0C0DDE6F" w:rsidR="00E64005" w:rsidRPr="00EE61AC" w:rsidRDefault="00E64005" w:rsidP="00E6400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Sub-CPMK3</w:t>
            </w:r>
          </w:p>
        </w:tc>
        <w:tc>
          <w:tcPr>
            <w:tcW w:w="11543" w:type="dxa"/>
            <w:gridSpan w:val="7"/>
          </w:tcPr>
          <w:p w14:paraId="08968FA0" w14:textId="60533784" w:rsidR="00E64005" w:rsidRPr="00EE61AC" w:rsidRDefault="00E64005" w:rsidP="0075432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memahami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berbagai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543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desain</w:t>
            </w:r>
            <w:proofErr w:type="spellEnd"/>
            <w:r w:rsidR="007543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543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 w:rsidR="007543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543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di SD/MI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. [C2,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A3] (CPMK2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</w:tc>
      </w:tr>
      <w:tr w:rsidR="00644FE0" w:rsidRPr="00EE61AC" w14:paraId="388EF016" w14:textId="77777777" w:rsidTr="009A6FF5">
        <w:trPr>
          <w:trHeight w:val="304"/>
        </w:trPr>
        <w:tc>
          <w:tcPr>
            <w:tcW w:w="1714" w:type="dxa"/>
            <w:vMerge/>
          </w:tcPr>
          <w:p w14:paraId="2B956213" w14:textId="77777777" w:rsidR="00644FE0" w:rsidRPr="00EE61AC" w:rsidRDefault="00644FE0" w:rsidP="00644FE0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189" w:type="dxa"/>
          </w:tcPr>
          <w:p w14:paraId="1CE02D33" w14:textId="1E59B7EF" w:rsidR="00644FE0" w:rsidRPr="00EE61AC" w:rsidRDefault="00644FE0" w:rsidP="00644FE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Sub-CPMK4</w:t>
            </w:r>
          </w:p>
        </w:tc>
        <w:tc>
          <w:tcPr>
            <w:tcW w:w="11543" w:type="dxa"/>
            <w:gridSpan w:val="7"/>
          </w:tcPr>
          <w:p w14:paraId="5F32BD24" w14:textId="4E67777E" w:rsidR="00644FE0" w:rsidRPr="00EE61AC" w:rsidRDefault="00644FE0" w:rsidP="00E6400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merancang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6400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="00E6400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6400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di SD/MI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[C6, A3, P3] (CPMK1, CPMK3, CPMK4)</w:t>
            </w:r>
          </w:p>
        </w:tc>
      </w:tr>
    </w:tbl>
    <w:p w14:paraId="312F3430" w14:textId="77777777" w:rsidR="00E64005" w:rsidRDefault="00E64005"/>
    <w:tbl>
      <w:tblPr>
        <w:tblStyle w:val="TableGrid"/>
        <w:tblW w:w="153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080"/>
        <w:gridCol w:w="497"/>
        <w:gridCol w:w="1198"/>
        <w:gridCol w:w="1707"/>
        <w:gridCol w:w="1701"/>
        <w:gridCol w:w="1134"/>
        <w:gridCol w:w="787"/>
        <w:gridCol w:w="347"/>
        <w:gridCol w:w="1964"/>
        <w:gridCol w:w="1296"/>
        <w:gridCol w:w="1985"/>
        <w:gridCol w:w="850"/>
        <w:gridCol w:w="763"/>
      </w:tblGrid>
      <w:tr w:rsidR="00DF0A6E" w:rsidRPr="00EE61AC" w14:paraId="75214848" w14:textId="77777777" w:rsidTr="00D90F72">
        <w:trPr>
          <w:trHeight w:val="304"/>
        </w:trPr>
        <w:tc>
          <w:tcPr>
            <w:tcW w:w="1577" w:type="dxa"/>
            <w:gridSpan w:val="2"/>
          </w:tcPr>
          <w:p w14:paraId="4882B2EF" w14:textId="77777777" w:rsidR="00702AF3" w:rsidRPr="00EE61AC" w:rsidRDefault="00702AF3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32" w:type="dxa"/>
            <w:gridSpan w:val="11"/>
            <w:shd w:val="clear" w:color="auto" w:fill="EDEDED" w:themeFill="accent3" w:themeFillTint="33"/>
          </w:tcPr>
          <w:p w14:paraId="722E4BDD" w14:textId="3AA08084" w:rsidR="00702AF3" w:rsidRPr="00EE61AC" w:rsidRDefault="00702AF3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Korelasi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CPMK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Terhadap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Sub-CPMK</w:t>
            </w:r>
          </w:p>
        </w:tc>
      </w:tr>
      <w:tr w:rsidR="00277AD7" w:rsidRPr="00EE61AC" w14:paraId="4161CF17" w14:textId="77777777" w:rsidTr="00D90F72">
        <w:trPr>
          <w:trHeight w:val="304"/>
        </w:trPr>
        <w:tc>
          <w:tcPr>
            <w:tcW w:w="1577" w:type="dxa"/>
            <w:gridSpan w:val="2"/>
          </w:tcPr>
          <w:p w14:paraId="6DC74136" w14:textId="77777777" w:rsidR="00702AF3" w:rsidRPr="00EE61AC" w:rsidRDefault="00702AF3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32" w:type="dxa"/>
            <w:gridSpan w:val="11"/>
          </w:tcPr>
          <w:tbl>
            <w:tblPr>
              <w:tblStyle w:val="TableGrid"/>
              <w:tblW w:w="7657" w:type="dxa"/>
              <w:tblLayout w:type="fixed"/>
              <w:tblLook w:val="04A0" w:firstRow="1" w:lastRow="0" w:firstColumn="1" w:lastColumn="0" w:noHBand="0" w:noVBand="1"/>
            </w:tblPr>
            <w:tblGrid>
              <w:gridCol w:w="1495"/>
              <w:gridCol w:w="1485"/>
              <w:gridCol w:w="1559"/>
              <w:gridCol w:w="1559"/>
              <w:gridCol w:w="1559"/>
            </w:tblGrid>
            <w:tr w:rsidR="00644FE0" w:rsidRPr="00EE61AC" w14:paraId="6A6C6A53" w14:textId="77777777" w:rsidTr="00644FE0">
              <w:tc>
                <w:tcPr>
                  <w:tcW w:w="1495" w:type="dxa"/>
                </w:tcPr>
                <w:p w14:paraId="26BA3C6A" w14:textId="77777777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85" w:type="dxa"/>
                </w:tcPr>
                <w:p w14:paraId="51AC8905" w14:textId="5E2EC68F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Sub-CPMK1</w:t>
                  </w:r>
                </w:p>
              </w:tc>
              <w:tc>
                <w:tcPr>
                  <w:tcW w:w="1559" w:type="dxa"/>
                </w:tcPr>
                <w:p w14:paraId="63116ED7" w14:textId="36B008F5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Sub-CPMK2</w:t>
                  </w:r>
                </w:p>
              </w:tc>
              <w:tc>
                <w:tcPr>
                  <w:tcW w:w="1559" w:type="dxa"/>
                </w:tcPr>
                <w:p w14:paraId="2ED608C5" w14:textId="3742AC5D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Sub-CPMK3</w:t>
                  </w:r>
                </w:p>
              </w:tc>
              <w:tc>
                <w:tcPr>
                  <w:tcW w:w="1559" w:type="dxa"/>
                </w:tcPr>
                <w:p w14:paraId="7F4DE58E" w14:textId="592CC8B3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Sub-CPMK4</w:t>
                  </w:r>
                </w:p>
              </w:tc>
            </w:tr>
            <w:tr w:rsidR="00644FE0" w:rsidRPr="00EE61AC" w14:paraId="0E7D4655" w14:textId="77777777" w:rsidTr="00644FE0">
              <w:tc>
                <w:tcPr>
                  <w:tcW w:w="1495" w:type="dxa"/>
                </w:tcPr>
                <w:p w14:paraId="5C37E82A" w14:textId="48357E81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CPMK1</w:t>
                  </w:r>
                </w:p>
              </w:tc>
              <w:tc>
                <w:tcPr>
                  <w:tcW w:w="1485" w:type="dxa"/>
                </w:tcPr>
                <w:p w14:paraId="67D27051" w14:textId="77777777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F2BC432" w14:textId="77777777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1D1273CE" w14:textId="77777777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2C748E21" w14:textId="07CE181E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  <w:tr w:rsidR="00644FE0" w:rsidRPr="00EE61AC" w14:paraId="1609AAA8" w14:textId="77777777" w:rsidTr="00644FE0">
              <w:tc>
                <w:tcPr>
                  <w:tcW w:w="1495" w:type="dxa"/>
                </w:tcPr>
                <w:p w14:paraId="76FFE326" w14:textId="505C3468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CPMK2</w:t>
                  </w:r>
                </w:p>
              </w:tc>
              <w:tc>
                <w:tcPr>
                  <w:tcW w:w="1485" w:type="dxa"/>
                </w:tcPr>
                <w:p w14:paraId="51BA1274" w14:textId="14509DF1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59" w:type="dxa"/>
                </w:tcPr>
                <w:p w14:paraId="6A62CA79" w14:textId="2E304B92" w:rsidR="00644FE0" w:rsidRPr="00EE61AC" w:rsidRDefault="00E64005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59" w:type="dxa"/>
                </w:tcPr>
                <w:p w14:paraId="6AFE7818" w14:textId="6D49578A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59" w:type="dxa"/>
                </w:tcPr>
                <w:p w14:paraId="0B3547A1" w14:textId="77777777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644FE0" w:rsidRPr="00EE61AC" w14:paraId="6DB32E39" w14:textId="77777777" w:rsidTr="00644FE0">
              <w:tc>
                <w:tcPr>
                  <w:tcW w:w="1495" w:type="dxa"/>
                </w:tcPr>
                <w:p w14:paraId="0BE4A73B" w14:textId="7BE8C679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CPMK3</w:t>
                  </w:r>
                </w:p>
              </w:tc>
              <w:tc>
                <w:tcPr>
                  <w:tcW w:w="1485" w:type="dxa"/>
                </w:tcPr>
                <w:p w14:paraId="5DF03EC0" w14:textId="2880F698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64A42E0E" w14:textId="3E1237A2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987B4EB" w14:textId="1EAEF82E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68D5D0AB" w14:textId="3973BB80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  <w:tr w:rsidR="00644FE0" w:rsidRPr="00EE61AC" w14:paraId="425D8E98" w14:textId="77777777" w:rsidTr="00644FE0">
              <w:tc>
                <w:tcPr>
                  <w:tcW w:w="1495" w:type="dxa"/>
                </w:tcPr>
                <w:p w14:paraId="0E013573" w14:textId="004C906D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CPMK4</w:t>
                  </w:r>
                </w:p>
              </w:tc>
              <w:tc>
                <w:tcPr>
                  <w:tcW w:w="1485" w:type="dxa"/>
                </w:tcPr>
                <w:p w14:paraId="5F6C3040" w14:textId="27ECFF95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5483FF49" w14:textId="7C399ADC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66E56CE8" w14:textId="1E4B37B8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75225D2D" w14:textId="648F7F44" w:rsidR="00644FE0" w:rsidRPr="00EE61AC" w:rsidRDefault="00644FE0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</w:tbl>
          <w:p w14:paraId="5CAF050E" w14:textId="77777777" w:rsidR="00702AF3" w:rsidRPr="00EE61AC" w:rsidRDefault="00702AF3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277AD7" w:rsidRPr="00EE61AC" w14:paraId="35B2DE6E" w14:textId="77777777" w:rsidTr="00D90F72">
        <w:trPr>
          <w:trHeight w:val="304"/>
        </w:trPr>
        <w:tc>
          <w:tcPr>
            <w:tcW w:w="1577" w:type="dxa"/>
            <w:gridSpan w:val="2"/>
          </w:tcPr>
          <w:p w14:paraId="67769CB9" w14:textId="578BD705" w:rsidR="00F01D6D" w:rsidRPr="00EE61AC" w:rsidRDefault="00F01D6D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Deskripsi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Singkat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MK</w:t>
            </w:r>
          </w:p>
        </w:tc>
        <w:tc>
          <w:tcPr>
            <w:tcW w:w="13732" w:type="dxa"/>
            <w:gridSpan w:val="11"/>
          </w:tcPr>
          <w:p w14:paraId="4C6765A2" w14:textId="31319F83" w:rsidR="00F01D6D" w:rsidRPr="00EE61AC" w:rsidRDefault="006D512E" w:rsidP="001D6AB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Pada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ini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belajar</w:t>
            </w:r>
            <w:proofErr w:type="spellEnd"/>
            <w:r w:rsidR="009B6AC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B6AC4" w:rsidRPr="007150CF">
              <w:rPr>
                <w:rFonts w:ascii="Times New Roman" w:hAnsi="Times New Roman"/>
              </w:rPr>
              <w:t>topik-topik</w:t>
            </w:r>
            <w:proofErr w:type="spellEnd"/>
            <w:r w:rsidR="009B6AC4" w:rsidRPr="007150CF">
              <w:rPr>
                <w:rFonts w:ascii="Times New Roman" w:hAnsi="Times New Roman"/>
              </w:rPr>
              <w:t xml:space="preserve"> </w:t>
            </w:r>
            <w:proofErr w:type="spellStart"/>
            <w:r w:rsidR="009B6AC4" w:rsidRPr="007150CF">
              <w:rPr>
                <w:rFonts w:ascii="Times New Roman" w:hAnsi="Times New Roman"/>
              </w:rPr>
              <w:t>mengenai</w:t>
            </w:r>
            <w:proofErr w:type="spellEnd"/>
            <w:r w:rsidR="009B6AC4" w:rsidRPr="007150CF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teori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pembelajaran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matematika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, </w:t>
            </w:r>
            <w:proofErr w:type="spellStart"/>
            <w:r w:rsidR="001D6AB1" w:rsidRPr="001D6AB1">
              <w:rPr>
                <w:rFonts w:ascii="Times New Roman" w:hAnsi="Times New Roman"/>
              </w:rPr>
              <w:t>prinsip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dan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faktor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yang </w:t>
            </w:r>
            <w:proofErr w:type="spellStart"/>
            <w:r w:rsidR="001D6AB1" w:rsidRPr="001D6AB1">
              <w:rPr>
                <w:rFonts w:ascii="Times New Roman" w:hAnsi="Times New Roman"/>
              </w:rPr>
              <w:t>memengaruhi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pembelajaran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matematika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, </w:t>
            </w:r>
            <w:proofErr w:type="spellStart"/>
            <w:r w:rsidR="001D6AB1" w:rsidRPr="001D6AB1">
              <w:rPr>
                <w:rFonts w:ascii="Times New Roman" w:hAnsi="Times New Roman"/>
              </w:rPr>
              <w:t>metode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pembelajaran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matematika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, </w:t>
            </w:r>
            <w:proofErr w:type="spellStart"/>
            <w:r w:rsidR="001D6AB1" w:rsidRPr="001D6AB1">
              <w:rPr>
                <w:rFonts w:ascii="Times New Roman" w:hAnsi="Times New Roman"/>
              </w:rPr>
              <w:t>teknik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pembelajaran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matematika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, model </w:t>
            </w:r>
            <w:proofErr w:type="spellStart"/>
            <w:r w:rsidR="001D6AB1" w:rsidRPr="001D6AB1">
              <w:rPr>
                <w:rFonts w:ascii="Times New Roman" w:hAnsi="Times New Roman"/>
              </w:rPr>
              <w:t>pembelajaran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matematika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dan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media yang</w:t>
            </w:r>
            <w:r w:rsid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digunakan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, </w:t>
            </w:r>
            <w:proofErr w:type="spellStart"/>
            <w:r w:rsidR="001D6AB1" w:rsidRPr="001D6AB1">
              <w:rPr>
                <w:rFonts w:ascii="Times New Roman" w:hAnsi="Times New Roman"/>
              </w:rPr>
              <w:t>pendekatan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pembelajaran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matematika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, </w:t>
            </w:r>
            <w:proofErr w:type="spellStart"/>
            <w:r w:rsidR="001D6AB1" w:rsidRPr="001D6AB1">
              <w:rPr>
                <w:rFonts w:ascii="Times New Roman" w:hAnsi="Times New Roman"/>
              </w:rPr>
              <w:t>pemecahan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masalah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matematika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, </w:t>
            </w:r>
            <w:proofErr w:type="spellStart"/>
            <w:r w:rsidR="001D6AB1" w:rsidRPr="001D6AB1">
              <w:rPr>
                <w:rFonts w:ascii="Times New Roman" w:hAnsi="Times New Roman"/>
              </w:rPr>
              <w:t>pendekatan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keterampilan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proses, </w:t>
            </w:r>
            <w:proofErr w:type="spellStart"/>
            <w:r w:rsidR="001D6AB1" w:rsidRPr="001D6AB1">
              <w:rPr>
                <w:rFonts w:ascii="Times New Roman" w:hAnsi="Times New Roman"/>
              </w:rPr>
              <w:t>pendekatan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matematika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realistik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, </w:t>
            </w:r>
            <w:proofErr w:type="spellStart"/>
            <w:r w:rsidR="001D6AB1" w:rsidRPr="001D6AB1">
              <w:rPr>
                <w:rFonts w:ascii="Times New Roman" w:hAnsi="Times New Roman"/>
              </w:rPr>
              <w:t>pembelajaran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berbasis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masalah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, </w:t>
            </w:r>
            <w:proofErr w:type="spellStart"/>
            <w:r w:rsidR="001D6AB1" w:rsidRPr="001D6AB1">
              <w:rPr>
                <w:rFonts w:ascii="Times New Roman" w:hAnsi="Times New Roman"/>
              </w:rPr>
              <w:t>desain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dan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evaluasi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pembelajaran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matematika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, </w:t>
            </w:r>
            <w:proofErr w:type="spellStart"/>
            <w:r w:rsidR="001D6AB1" w:rsidRPr="001D6AB1">
              <w:rPr>
                <w:rFonts w:ascii="Times New Roman" w:hAnsi="Times New Roman"/>
              </w:rPr>
              <w:t>penerapan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pendekatan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kontekstual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dan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matematik</w:t>
            </w:r>
            <w:r w:rsidR="001D6AB1">
              <w:rPr>
                <w:rFonts w:ascii="Times New Roman" w:hAnsi="Times New Roman"/>
              </w:rPr>
              <w:t>a</w:t>
            </w:r>
            <w:proofErr w:type="spellEnd"/>
            <w:r w:rsid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>
              <w:rPr>
                <w:rFonts w:ascii="Times New Roman" w:hAnsi="Times New Roman"/>
              </w:rPr>
              <w:t>realistik</w:t>
            </w:r>
            <w:proofErr w:type="spellEnd"/>
            <w:r w:rsid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>
              <w:rPr>
                <w:rFonts w:ascii="Times New Roman" w:hAnsi="Times New Roman"/>
              </w:rPr>
              <w:t>dalam</w:t>
            </w:r>
            <w:proofErr w:type="spellEnd"/>
            <w:r w:rsid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>
              <w:rPr>
                <w:rFonts w:ascii="Times New Roman" w:hAnsi="Times New Roman"/>
              </w:rPr>
              <w:t>pembelajaran</w:t>
            </w:r>
            <w:proofErr w:type="spellEnd"/>
            <w:r w:rsidR="001D6AB1">
              <w:rPr>
                <w:rFonts w:ascii="Times New Roman" w:hAnsi="Times New Roman"/>
              </w:rPr>
              <w:t>,</w:t>
            </w:r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penerapan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r w:rsidR="001D6AB1" w:rsidRPr="001D6AB1">
              <w:rPr>
                <w:rFonts w:ascii="Times New Roman" w:hAnsi="Times New Roman"/>
                <w:i/>
              </w:rPr>
              <w:t>problem based learning</w:t>
            </w:r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dalam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pembelajaran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, </w:t>
            </w:r>
            <w:proofErr w:type="spellStart"/>
            <w:r w:rsidR="001D6AB1" w:rsidRPr="001D6AB1">
              <w:rPr>
                <w:rFonts w:ascii="Times New Roman" w:hAnsi="Times New Roman"/>
              </w:rPr>
              <w:t>merancang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dan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melaksanakan</w:t>
            </w:r>
            <w:proofErr w:type="spellEnd"/>
            <w:r w:rsidR="001D6AB1" w:rsidRPr="001D6AB1">
              <w:rPr>
                <w:rFonts w:ascii="Times New Roman" w:hAnsi="Times New Roman"/>
              </w:rPr>
              <w:t xml:space="preserve"> </w:t>
            </w:r>
            <w:proofErr w:type="spellStart"/>
            <w:r w:rsidR="001D6AB1" w:rsidRPr="001D6AB1">
              <w:rPr>
                <w:rFonts w:ascii="Times New Roman" w:hAnsi="Times New Roman"/>
              </w:rPr>
              <w:t>pembelajaran</w:t>
            </w:r>
            <w:proofErr w:type="spellEnd"/>
            <w:r w:rsidR="001D6AB1" w:rsidRPr="001D6AB1">
              <w:rPr>
                <w:rFonts w:ascii="Times New Roman" w:hAnsi="Times New Roman"/>
              </w:rPr>
              <w:t>.</w:t>
            </w:r>
          </w:p>
        </w:tc>
      </w:tr>
      <w:tr w:rsidR="00277AD7" w:rsidRPr="00EE61AC" w14:paraId="711C7FF6" w14:textId="77777777" w:rsidTr="00D90F72">
        <w:trPr>
          <w:trHeight w:val="304"/>
        </w:trPr>
        <w:tc>
          <w:tcPr>
            <w:tcW w:w="1577" w:type="dxa"/>
            <w:gridSpan w:val="2"/>
          </w:tcPr>
          <w:p w14:paraId="680DDE86" w14:textId="6BCADEFD" w:rsidR="00F01D6D" w:rsidRPr="00EE61AC" w:rsidRDefault="004808F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Bahan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Kajian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</w:p>
        </w:tc>
        <w:tc>
          <w:tcPr>
            <w:tcW w:w="13732" w:type="dxa"/>
            <w:gridSpan w:val="11"/>
          </w:tcPr>
          <w:p w14:paraId="27E47F5A" w14:textId="77777777" w:rsidR="001368E9" w:rsidRDefault="001D6AB1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  <w:p w14:paraId="606E7E64" w14:textId="5B7D844D" w:rsidR="001D6AB1" w:rsidRDefault="001D6AB1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Model,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  <w:p w14:paraId="7CA7FA78" w14:textId="77777777" w:rsidR="001D6AB1" w:rsidRDefault="001D6AB1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Desain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  <w:p w14:paraId="771EBBEE" w14:textId="7B541AFE" w:rsidR="001D6AB1" w:rsidRPr="00EE61AC" w:rsidRDefault="001D6AB1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</w:tr>
      <w:tr w:rsidR="00DF0A6E" w:rsidRPr="00EE61AC" w14:paraId="21CD0472" w14:textId="77777777" w:rsidTr="00D90F72">
        <w:trPr>
          <w:trHeight w:val="304"/>
        </w:trPr>
        <w:tc>
          <w:tcPr>
            <w:tcW w:w="1577" w:type="dxa"/>
            <w:gridSpan w:val="2"/>
            <w:vMerge w:val="restart"/>
          </w:tcPr>
          <w:p w14:paraId="17AA7652" w14:textId="45ED68DF" w:rsidR="004808F2" w:rsidRPr="00EE61AC" w:rsidRDefault="00C44DAF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Daftar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Referensi</w:t>
            </w:r>
            <w:proofErr w:type="spellEnd"/>
          </w:p>
        </w:tc>
        <w:tc>
          <w:tcPr>
            <w:tcW w:w="13732" w:type="dxa"/>
            <w:gridSpan w:val="11"/>
            <w:shd w:val="clear" w:color="auto" w:fill="EDEDED" w:themeFill="accent3" w:themeFillTint="33"/>
          </w:tcPr>
          <w:p w14:paraId="0189E2C3" w14:textId="4281A972" w:rsidR="004808F2" w:rsidRPr="00EE61AC" w:rsidRDefault="004808F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Utama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</w:tc>
      </w:tr>
      <w:tr w:rsidR="00277AD7" w:rsidRPr="00EE61AC" w14:paraId="197C9E93" w14:textId="77777777" w:rsidTr="00D90F72">
        <w:trPr>
          <w:trHeight w:val="304"/>
        </w:trPr>
        <w:tc>
          <w:tcPr>
            <w:tcW w:w="1577" w:type="dxa"/>
            <w:gridSpan w:val="2"/>
            <w:vMerge/>
          </w:tcPr>
          <w:p w14:paraId="7D0D5793" w14:textId="77777777" w:rsidR="004808F2" w:rsidRPr="00EE61AC" w:rsidRDefault="004808F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32" w:type="dxa"/>
            <w:gridSpan w:val="11"/>
          </w:tcPr>
          <w:p w14:paraId="3D89D995" w14:textId="77777777" w:rsidR="001D6AB1" w:rsidRPr="001D6AB1" w:rsidRDefault="001D6AB1" w:rsidP="001D6AB1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Supinah</w:t>
            </w:r>
            <w:proofErr w:type="spellEnd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.,</w:t>
            </w:r>
            <w:proofErr w:type="gramEnd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Sutanti</w:t>
            </w:r>
            <w:proofErr w:type="spellEnd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T. 2010. </w:t>
            </w:r>
            <w:proofErr w:type="spellStart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Pembelajaran</w:t>
            </w:r>
            <w:proofErr w:type="spellEnd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Berbasis</w:t>
            </w:r>
            <w:proofErr w:type="spellEnd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Masalah</w:t>
            </w:r>
            <w:proofErr w:type="spellEnd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Matematika</w:t>
            </w:r>
            <w:proofErr w:type="spellEnd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 di Sd</w:t>
            </w:r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. Jakarta: </w:t>
            </w:r>
            <w:proofErr w:type="spellStart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Kementerian</w:t>
            </w:r>
            <w:proofErr w:type="spellEnd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Pendidikan</w:t>
            </w:r>
            <w:proofErr w:type="spellEnd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Nasional</w:t>
            </w:r>
            <w:proofErr w:type="spellEnd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(PPPPTK) </w:t>
            </w:r>
            <w:proofErr w:type="spellStart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6C6D0D61" w14:textId="77777777" w:rsidR="001D6AB1" w:rsidRPr="001D6AB1" w:rsidRDefault="001D6AB1" w:rsidP="001D6AB1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Wandini</w:t>
            </w:r>
            <w:proofErr w:type="spellEnd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.,</w:t>
            </w:r>
            <w:proofErr w:type="gramEnd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Banurea</w:t>
            </w:r>
            <w:proofErr w:type="spellEnd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. 2019. </w:t>
            </w:r>
            <w:proofErr w:type="spellStart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Pembelajaran</w:t>
            </w:r>
            <w:proofErr w:type="spellEnd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Matematika</w:t>
            </w:r>
            <w:proofErr w:type="spellEnd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Untuk</w:t>
            </w:r>
            <w:proofErr w:type="spellEnd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Calon</w:t>
            </w:r>
            <w:proofErr w:type="spellEnd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 Guru MI/SD</w:t>
            </w:r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. Medan: Cv. </w:t>
            </w:r>
            <w:proofErr w:type="spellStart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Widya</w:t>
            </w:r>
            <w:proofErr w:type="spellEnd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Puspita</w:t>
            </w:r>
            <w:proofErr w:type="spellEnd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03E59472" w14:textId="2A4481E8" w:rsidR="00547291" w:rsidRPr="001D6AB1" w:rsidRDefault="001D6AB1" w:rsidP="001D6AB1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Atiaturrahmaniah</w:t>
            </w:r>
            <w:proofErr w:type="spellEnd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dkk</w:t>
            </w:r>
            <w:proofErr w:type="spellEnd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. 2017. </w:t>
            </w:r>
            <w:proofErr w:type="spellStart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Pengembangan</w:t>
            </w:r>
            <w:proofErr w:type="spellEnd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Pendidikan</w:t>
            </w:r>
            <w:proofErr w:type="spellEnd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Matematika</w:t>
            </w:r>
            <w:proofErr w:type="spellEnd"/>
            <w:r w:rsidRPr="001D6AB1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 SD</w:t>
            </w:r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Universitas</w:t>
            </w:r>
            <w:proofErr w:type="spellEnd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Hamzanwadi</w:t>
            </w:r>
            <w:proofErr w:type="spellEnd"/>
            <w:r w:rsidRPr="001D6AB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Press</w:t>
            </w:r>
          </w:p>
        </w:tc>
      </w:tr>
      <w:tr w:rsidR="00DF0A6E" w:rsidRPr="00EE61AC" w14:paraId="05FEA384" w14:textId="77777777" w:rsidTr="00D90F72">
        <w:trPr>
          <w:trHeight w:val="304"/>
        </w:trPr>
        <w:tc>
          <w:tcPr>
            <w:tcW w:w="1577" w:type="dxa"/>
            <w:gridSpan w:val="2"/>
            <w:vMerge/>
          </w:tcPr>
          <w:p w14:paraId="5C260A39" w14:textId="77777777" w:rsidR="004808F2" w:rsidRPr="00EE61AC" w:rsidRDefault="004808F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32" w:type="dxa"/>
            <w:gridSpan w:val="11"/>
            <w:shd w:val="clear" w:color="auto" w:fill="EDEDED" w:themeFill="accent3" w:themeFillTint="33"/>
          </w:tcPr>
          <w:p w14:paraId="3A6313E2" w14:textId="3A49F67B" w:rsidR="004808F2" w:rsidRPr="00EE61AC" w:rsidRDefault="004808F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Pendukung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</w:tc>
      </w:tr>
      <w:tr w:rsidR="00277AD7" w:rsidRPr="00EE61AC" w14:paraId="5FFA0769" w14:textId="77777777" w:rsidTr="00D90F72">
        <w:trPr>
          <w:trHeight w:val="699"/>
        </w:trPr>
        <w:tc>
          <w:tcPr>
            <w:tcW w:w="1577" w:type="dxa"/>
            <w:gridSpan w:val="2"/>
            <w:vMerge/>
          </w:tcPr>
          <w:p w14:paraId="7624BAAC" w14:textId="77777777" w:rsidR="004808F2" w:rsidRPr="00EE61AC" w:rsidRDefault="004808F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32" w:type="dxa"/>
            <w:gridSpan w:val="11"/>
          </w:tcPr>
          <w:p w14:paraId="69C3CAAF" w14:textId="77777777" w:rsidR="00C44DAF" w:rsidRPr="00EE61AC" w:rsidRDefault="00C44DAF" w:rsidP="00C44D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Artikel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Jurnal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Bereputasi</w:t>
            </w:r>
            <w:proofErr w:type="spellEnd"/>
          </w:p>
          <w:p w14:paraId="7A1A59F5" w14:textId="5EBA56CE" w:rsidR="00C44DAF" w:rsidRPr="00EE61AC" w:rsidRDefault="00C44DAF" w:rsidP="00C44D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Artikel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Jurnal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Terakreditasi</w:t>
            </w:r>
            <w:proofErr w:type="spellEnd"/>
          </w:p>
        </w:tc>
      </w:tr>
      <w:tr w:rsidR="00EE61AC" w:rsidRPr="00EE61AC" w14:paraId="41F587A5" w14:textId="17BF7271" w:rsidTr="00D90F72">
        <w:trPr>
          <w:trHeight w:val="240"/>
        </w:trPr>
        <w:tc>
          <w:tcPr>
            <w:tcW w:w="1577" w:type="dxa"/>
            <w:gridSpan w:val="2"/>
            <w:vMerge w:val="restart"/>
          </w:tcPr>
          <w:p w14:paraId="38A8C110" w14:textId="64507722" w:rsidR="00C44DAF" w:rsidRPr="00EE61AC" w:rsidRDefault="00C44DAF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Media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Pembelajaran</w:t>
            </w:r>
            <w:proofErr w:type="spellEnd"/>
          </w:p>
        </w:tc>
        <w:tc>
          <w:tcPr>
            <w:tcW w:w="6527" w:type="dxa"/>
            <w:gridSpan w:val="5"/>
            <w:shd w:val="clear" w:color="auto" w:fill="F2F2F2" w:themeFill="background1" w:themeFillShade="F2"/>
          </w:tcPr>
          <w:p w14:paraId="3D034832" w14:textId="568D8ECE" w:rsidR="00C44DAF" w:rsidRPr="00EE61AC" w:rsidRDefault="00C44DAF" w:rsidP="00C44DAF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Software</w:t>
            </w:r>
          </w:p>
        </w:tc>
        <w:tc>
          <w:tcPr>
            <w:tcW w:w="7205" w:type="dxa"/>
            <w:gridSpan w:val="6"/>
            <w:shd w:val="clear" w:color="auto" w:fill="F2F2F2" w:themeFill="background1" w:themeFillShade="F2"/>
          </w:tcPr>
          <w:p w14:paraId="269627BA" w14:textId="34E49999" w:rsidR="00C44DAF" w:rsidRPr="00EE61AC" w:rsidRDefault="00C44DAF" w:rsidP="00C44DAF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Hardware</w:t>
            </w:r>
          </w:p>
        </w:tc>
      </w:tr>
      <w:tr w:rsidR="00DF0A6E" w:rsidRPr="00EE61AC" w14:paraId="1752E2A6" w14:textId="3B3B9106" w:rsidTr="00D90F72">
        <w:trPr>
          <w:trHeight w:val="148"/>
        </w:trPr>
        <w:tc>
          <w:tcPr>
            <w:tcW w:w="1577" w:type="dxa"/>
            <w:gridSpan w:val="2"/>
            <w:vMerge/>
          </w:tcPr>
          <w:p w14:paraId="5210DA63" w14:textId="77777777" w:rsidR="00C44DAF" w:rsidRPr="00EE61AC" w:rsidRDefault="00C44DAF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6527" w:type="dxa"/>
            <w:gridSpan w:val="5"/>
          </w:tcPr>
          <w:p w14:paraId="6B96E818" w14:textId="65140FB0" w:rsidR="00C44DAF" w:rsidRPr="00EE61AC" w:rsidRDefault="00C44DAF" w:rsidP="00C44DAF">
            <w:pPr>
              <w:pStyle w:val="ListParagraph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7205" w:type="dxa"/>
            <w:gridSpan w:val="6"/>
          </w:tcPr>
          <w:p w14:paraId="7737697E" w14:textId="0AD4A912" w:rsidR="00C44DAF" w:rsidRPr="00EE61AC" w:rsidRDefault="002A47D2" w:rsidP="002A47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Proyektor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(LCD)</w:t>
            </w:r>
          </w:p>
        </w:tc>
      </w:tr>
      <w:tr w:rsidR="00277AD7" w:rsidRPr="00EE61AC" w14:paraId="76DB2196" w14:textId="77777777" w:rsidTr="00D90F72">
        <w:trPr>
          <w:trHeight w:val="304"/>
        </w:trPr>
        <w:tc>
          <w:tcPr>
            <w:tcW w:w="1577" w:type="dxa"/>
            <w:gridSpan w:val="2"/>
            <w:tcBorders>
              <w:bottom w:val="single" w:sz="4" w:space="0" w:color="auto"/>
            </w:tcBorders>
          </w:tcPr>
          <w:p w14:paraId="3FA0561C" w14:textId="14C71ADC" w:rsidR="00DE3A4F" w:rsidRPr="00EE61AC" w:rsidRDefault="00DE3A4F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Dosen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Pengampu</w:t>
            </w:r>
            <w:proofErr w:type="spellEnd"/>
          </w:p>
        </w:tc>
        <w:tc>
          <w:tcPr>
            <w:tcW w:w="13732" w:type="dxa"/>
            <w:gridSpan w:val="11"/>
            <w:tcBorders>
              <w:bottom w:val="single" w:sz="4" w:space="0" w:color="auto"/>
            </w:tcBorders>
          </w:tcPr>
          <w:p w14:paraId="05144D03" w14:textId="3116C906" w:rsidR="00DE3A4F" w:rsidRPr="00EE61AC" w:rsidRDefault="00547291" w:rsidP="006B13B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Luluk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Wahyu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Nengsih</w:t>
            </w:r>
            <w:proofErr w:type="spellEnd"/>
            <w:r w:rsidR="00D34887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D34887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M.Pd</w:t>
            </w:r>
            <w:proofErr w:type="spellEnd"/>
          </w:p>
        </w:tc>
      </w:tr>
      <w:tr w:rsidR="00277AD7" w:rsidRPr="00EE61AC" w14:paraId="3D0A08EC" w14:textId="77777777" w:rsidTr="00D90F72">
        <w:trPr>
          <w:trHeight w:val="304"/>
        </w:trPr>
        <w:tc>
          <w:tcPr>
            <w:tcW w:w="1577" w:type="dxa"/>
            <w:gridSpan w:val="2"/>
            <w:tcBorders>
              <w:bottom w:val="single" w:sz="4" w:space="0" w:color="auto"/>
            </w:tcBorders>
          </w:tcPr>
          <w:p w14:paraId="02B076C8" w14:textId="53ACD5FB" w:rsidR="00DE3A4F" w:rsidRPr="00EE61AC" w:rsidRDefault="00DE3A4F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Matakuliah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Syarat</w:t>
            </w:r>
            <w:proofErr w:type="spellEnd"/>
          </w:p>
        </w:tc>
        <w:tc>
          <w:tcPr>
            <w:tcW w:w="13732" w:type="dxa"/>
            <w:gridSpan w:val="11"/>
            <w:tcBorders>
              <w:bottom w:val="single" w:sz="4" w:space="0" w:color="auto"/>
            </w:tcBorders>
          </w:tcPr>
          <w:p w14:paraId="46C98BEE" w14:textId="74226509" w:rsidR="00DE3A4F" w:rsidRPr="00EE61AC" w:rsidRDefault="001D6AB1" w:rsidP="006B13B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di SD/MI 1, 2</w:t>
            </w:r>
          </w:p>
        </w:tc>
      </w:tr>
      <w:tr w:rsidR="005C1E4F" w:rsidRPr="00EE61AC" w14:paraId="451B9347" w14:textId="77777777" w:rsidTr="00D90F72">
        <w:trPr>
          <w:trHeight w:val="304"/>
        </w:trPr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161E3" w14:textId="61878AB2" w:rsidR="001D2315" w:rsidRPr="00EE61AC" w:rsidRDefault="001D2315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7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BA50773" w14:textId="77777777" w:rsidR="005C1E4F" w:rsidRPr="00EE61AC" w:rsidRDefault="005C1E4F" w:rsidP="006B13B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D90F72" w:rsidRPr="00EE61AC" w14:paraId="283415B3" w14:textId="77777777" w:rsidTr="00D90F72">
        <w:trPr>
          <w:gridAfter w:val="1"/>
          <w:wAfter w:w="763" w:type="dxa"/>
          <w:trHeight w:val="416"/>
          <w:tblHeader/>
        </w:trPr>
        <w:tc>
          <w:tcPr>
            <w:tcW w:w="1080" w:type="dxa"/>
            <w:vMerge w:val="restart"/>
            <w:shd w:val="clear" w:color="auto" w:fill="FFFF00"/>
            <w:vAlign w:val="center"/>
          </w:tcPr>
          <w:p w14:paraId="6865F6BD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Minggu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ke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95" w:type="dxa"/>
            <w:gridSpan w:val="2"/>
            <w:vMerge w:val="restart"/>
            <w:shd w:val="clear" w:color="auto" w:fill="FFFF00"/>
            <w:vAlign w:val="center"/>
          </w:tcPr>
          <w:p w14:paraId="3FD5E85F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Sub-CPMK</w:t>
            </w:r>
          </w:p>
          <w:p w14:paraId="0C406C24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Kemampuan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akhir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yang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direncanakan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7" w:type="dxa"/>
            <w:vMerge w:val="restart"/>
            <w:shd w:val="clear" w:color="auto" w:fill="FFFF00"/>
            <w:vAlign w:val="center"/>
          </w:tcPr>
          <w:p w14:paraId="1E815C93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Bahan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Kajian</w:t>
            </w:r>
            <w:proofErr w:type="spellEnd"/>
          </w:p>
          <w:p w14:paraId="63C92F6B" w14:textId="77777777" w:rsidR="00D90F72" w:rsidRPr="00EE61AC" w:rsidRDefault="00D90F72" w:rsidP="00524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Materi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Pembelajaran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vMerge w:val="restart"/>
            <w:shd w:val="clear" w:color="auto" w:fill="FFFF00"/>
            <w:vAlign w:val="center"/>
          </w:tcPr>
          <w:p w14:paraId="382D08AB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Bentuk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Metode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134" w:type="dxa"/>
            <w:gridSpan w:val="2"/>
            <w:vMerge w:val="restart"/>
            <w:shd w:val="clear" w:color="auto" w:fill="FFFF00"/>
            <w:vAlign w:val="center"/>
          </w:tcPr>
          <w:p w14:paraId="32B25812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Estimasi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1964" w:type="dxa"/>
            <w:vMerge w:val="restart"/>
            <w:shd w:val="clear" w:color="auto" w:fill="FFFF00"/>
          </w:tcPr>
          <w:p w14:paraId="7EE97D1B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717B74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Pengalaman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Belajar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4131" w:type="dxa"/>
            <w:gridSpan w:val="3"/>
            <w:shd w:val="clear" w:color="auto" w:fill="FFFF00"/>
            <w:vAlign w:val="center"/>
          </w:tcPr>
          <w:p w14:paraId="4299FAB7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Penilaian</w:t>
            </w:r>
            <w:proofErr w:type="spellEnd"/>
          </w:p>
        </w:tc>
      </w:tr>
      <w:tr w:rsidR="00D90F72" w:rsidRPr="00EE61AC" w14:paraId="7EBE3AB1" w14:textId="77777777" w:rsidTr="00D90F72">
        <w:trPr>
          <w:gridAfter w:val="1"/>
          <w:wAfter w:w="763" w:type="dxa"/>
          <w:trHeight w:val="276"/>
          <w:tblHeader/>
        </w:trPr>
        <w:tc>
          <w:tcPr>
            <w:tcW w:w="1080" w:type="dxa"/>
            <w:vMerge/>
            <w:shd w:val="clear" w:color="auto" w:fill="FFFF00"/>
            <w:vAlign w:val="center"/>
          </w:tcPr>
          <w:p w14:paraId="713137FC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vMerge/>
            <w:shd w:val="clear" w:color="auto" w:fill="FFFF00"/>
            <w:vAlign w:val="center"/>
          </w:tcPr>
          <w:p w14:paraId="4258CE41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7" w:type="dxa"/>
            <w:vMerge/>
            <w:shd w:val="clear" w:color="auto" w:fill="FFFF00"/>
            <w:vAlign w:val="center"/>
          </w:tcPr>
          <w:p w14:paraId="63ED7578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00"/>
            <w:vAlign w:val="center"/>
          </w:tcPr>
          <w:p w14:paraId="27C05EFA" w14:textId="77777777" w:rsidR="00D90F72" w:rsidRPr="00EE61AC" w:rsidRDefault="00D90F72" w:rsidP="00524B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00"/>
            <w:vAlign w:val="center"/>
          </w:tcPr>
          <w:p w14:paraId="1A086341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/>
            <w:shd w:val="clear" w:color="auto" w:fill="FFFF00"/>
          </w:tcPr>
          <w:p w14:paraId="4ED48490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FFF00"/>
            <w:vAlign w:val="center"/>
          </w:tcPr>
          <w:p w14:paraId="49EE5AE2" w14:textId="7EB0FD33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Kriteria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Bentuk</w:t>
            </w:r>
            <w:proofErr w:type="spellEnd"/>
          </w:p>
        </w:tc>
        <w:tc>
          <w:tcPr>
            <w:tcW w:w="1985" w:type="dxa"/>
            <w:shd w:val="clear" w:color="auto" w:fill="FFFF00"/>
            <w:vAlign w:val="center"/>
          </w:tcPr>
          <w:p w14:paraId="58217062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850" w:type="dxa"/>
            <w:shd w:val="clear" w:color="auto" w:fill="FFFF00"/>
            <w:vAlign w:val="center"/>
          </w:tcPr>
          <w:p w14:paraId="15E1491A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Bobot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  <w:tr w:rsidR="00D90F72" w:rsidRPr="00EE61AC" w14:paraId="444BFA3C" w14:textId="77777777" w:rsidTr="00D90F72">
        <w:trPr>
          <w:gridAfter w:val="1"/>
          <w:wAfter w:w="763" w:type="dxa"/>
          <w:trHeight w:val="229"/>
          <w:tblHeader/>
        </w:trPr>
        <w:tc>
          <w:tcPr>
            <w:tcW w:w="1080" w:type="dxa"/>
            <w:vMerge/>
            <w:shd w:val="clear" w:color="auto" w:fill="FFFF00"/>
            <w:vAlign w:val="center"/>
          </w:tcPr>
          <w:p w14:paraId="62DE86BE" w14:textId="77777777" w:rsidR="00D90F72" w:rsidRPr="00EE61AC" w:rsidRDefault="00D90F72" w:rsidP="00524BB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vMerge/>
            <w:shd w:val="clear" w:color="auto" w:fill="FFFF00"/>
            <w:vAlign w:val="center"/>
          </w:tcPr>
          <w:p w14:paraId="03463ED1" w14:textId="77777777" w:rsidR="00D90F72" w:rsidRPr="00EE61AC" w:rsidRDefault="00D90F72" w:rsidP="00524BB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7" w:type="dxa"/>
            <w:vMerge/>
            <w:shd w:val="clear" w:color="auto" w:fill="FFFF00"/>
            <w:vAlign w:val="center"/>
          </w:tcPr>
          <w:p w14:paraId="38E491D9" w14:textId="77777777" w:rsidR="00D90F72" w:rsidRPr="00EE61AC" w:rsidRDefault="00D90F72" w:rsidP="00524BB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33BBF4F9" w14:textId="77777777" w:rsidR="00D90F72" w:rsidRPr="00EE61AC" w:rsidRDefault="00D90F72" w:rsidP="00524BB0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Luring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CB1B558" w14:textId="77777777" w:rsidR="00D90F72" w:rsidRPr="00EE61AC" w:rsidRDefault="00D90F72" w:rsidP="00524BB0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Daring</w:t>
            </w:r>
          </w:p>
        </w:tc>
        <w:tc>
          <w:tcPr>
            <w:tcW w:w="1134" w:type="dxa"/>
            <w:gridSpan w:val="2"/>
            <w:shd w:val="clear" w:color="auto" w:fill="FFFF00"/>
          </w:tcPr>
          <w:p w14:paraId="5886D658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FFFF00"/>
          </w:tcPr>
          <w:p w14:paraId="47D9E4F4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FFF00"/>
            <w:vAlign w:val="center"/>
          </w:tcPr>
          <w:p w14:paraId="0D314F91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37C628DF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481AB985" w14:textId="77777777" w:rsidR="00D90F72" w:rsidRPr="00EE61AC" w:rsidRDefault="00D90F72" w:rsidP="00524B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34576" w:rsidRPr="00EE61AC" w14:paraId="1742249D" w14:textId="77777777" w:rsidTr="00D90F72">
        <w:trPr>
          <w:gridAfter w:val="1"/>
          <w:wAfter w:w="763" w:type="dxa"/>
          <w:trHeight w:val="557"/>
        </w:trPr>
        <w:tc>
          <w:tcPr>
            <w:tcW w:w="1080" w:type="dxa"/>
            <w:shd w:val="clear" w:color="auto" w:fill="auto"/>
          </w:tcPr>
          <w:p w14:paraId="5EC51418" w14:textId="3B80C26D" w:rsidR="00034576" w:rsidRPr="009103A8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4979D77B" w14:textId="77777777" w:rsidR="00034576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Sub-CPMK-2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memahami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berbagai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model,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di SD/MI. </w:t>
            </w:r>
          </w:p>
          <w:p w14:paraId="60C9B9FF" w14:textId="1A40F814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[C2, A3] (CPMK2)</w:t>
            </w:r>
          </w:p>
          <w:p w14:paraId="509F0CDD" w14:textId="5D38283F" w:rsidR="00034576" w:rsidRPr="007E621D" w:rsidRDefault="00034576" w:rsidP="00034576">
            <w:pPr>
              <w:tabs>
                <w:tab w:val="left" w:pos="1195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38FE7786" w14:textId="697B568D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  <w:p w14:paraId="7AD56F2D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53C2C38" w14:textId="77777777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69171B10" w14:textId="377E8E43" w:rsidR="00034576" w:rsidRPr="00EE61AC" w:rsidRDefault="00034576" w:rsidP="00034576">
            <w:pPr>
              <w:pStyle w:val="ListParagraph"/>
              <w:ind w:left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Tugas-1: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6762F9F" w14:textId="3FAD7609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 Google Classroom</w:t>
            </w:r>
          </w:p>
        </w:tc>
        <w:tc>
          <w:tcPr>
            <w:tcW w:w="1134" w:type="dxa"/>
            <w:gridSpan w:val="2"/>
          </w:tcPr>
          <w:p w14:paraId="406692E6" w14:textId="77777777" w:rsidR="00034576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</w:t>
            </w:r>
          </w:p>
          <w:p w14:paraId="6F0DB56F" w14:textId="07A7790B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2 x 120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4" w:type="dxa"/>
          </w:tcPr>
          <w:p w14:paraId="605390C4" w14:textId="77777777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BF658E2" w14:textId="2252A471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04D4EDFC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77BA980A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C67A583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non-test:</w:t>
            </w:r>
          </w:p>
          <w:p w14:paraId="3F456024" w14:textId="77777777" w:rsidR="00034576" w:rsidRPr="00B55B18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Meringkas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34BCD628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63861ED7" w14:textId="25DB6F61" w:rsidR="00034576" w:rsidRDefault="00034576" w:rsidP="00034576">
            <w:pPr>
              <w:pStyle w:val="ListParagraph"/>
              <w:numPr>
                <w:ilvl w:val="0"/>
                <w:numId w:val="6"/>
              </w:numPr>
              <w:ind w:left="411" w:hanging="43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maksud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perkuliahan</w:t>
            </w:r>
            <w:proofErr w:type="spellEnd"/>
          </w:p>
          <w:p w14:paraId="4B708057" w14:textId="2A6D1347" w:rsidR="00034576" w:rsidRPr="00CA7181" w:rsidRDefault="00034576" w:rsidP="00034576">
            <w:pPr>
              <w:pStyle w:val="ListParagraph"/>
              <w:numPr>
                <w:ilvl w:val="0"/>
                <w:numId w:val="6"/>
              </w:numPr>
              <w:ind w:left="441" w:hanging="46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5F87235" w14:textId="4E4619F2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34576" w:rsidRPr="00EE61AC" w14:paraId="0DB61A69" w14:textId="77777777" w:rsidTr="00D90F72">
        <w:trPr>
          <w:gridAfter w:val="1"/>
          <w:wAfter w:w="763" w:type="dxa"/>
          <w:trHeight w:val="4109"/>
        </w:trPr>
        <w:tc>
          <w:tcPr>
            <w:tcW w:w="1080" w:type="dxa"/>
            <w:shd w:val="clear" w:color="auto" w:fill="auto"/>
          </w:tcPr>
          <w:p w14:paraId="6741877B" w14:textId="50679192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6EB07678" w14:textId="77777777" w:rsidR="00034576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Sub-CPMK-2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memahami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berbagai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model,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di SD/MI.</w:t>
            </w:r>
          </w:p>
          <w:p w14:paraId="39B992C1" w14:textId="4E9CC14D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[C2, A3] (CPMK2)</w:t>
            </w:r>
          </w:p>
          <w:p w14:paraId="4AAD1AEA" w14:textId="6F943AB2" w:rsidR="00034576" w:rsidRPr="00EA7302" w:rsidRDefault="00034576" w:rsidP="00034576">
            <w:pPr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1940266C" w14:textId="11FE5CD1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memengaruhi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  <w:p w14:paraId="6DEE6071" w14:textId="5E2A565D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BDF76C6" w14:textId="77777777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6CF6BC4B" w14:textId="1BC6E329" w:rsidR="00034576" w:rsidRPr="00CD0112" w:rsidRDefault="00034576" w:rsidP="00034576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Tugas-2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factor yang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memengaruhi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pembelajaranmatematika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0A28327" w14:textId="3875C569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 Google Classroom</w:t>
            </w:r>
          </w:p>
        </w:tc>
        <w:tc>
          <w:tcPr>
            <w:tcW w:w="1134" w:type="dxa"/>
            <w:gridSpan w:val="2"/>
          </w:tcPr>
          <w:p w14:paraId="55E1D831" w14:textId="77777777" w:rsidR="00034576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</w:t>
            </w:r>
          </w:p>
          <w:p w14:paraId="058E5D64" w14:textId="542FAC43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2 x 120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4" w:type="dxa"/>
          </w:tcPr>
          <w:p w14:paraId="787B4CCF" w14:textId="77777777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1A18039" w14:textId="2FEAEFB3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factor yang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memengaruhi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56FC3B94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2586776E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2A0888F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non-test:</w:t>
            </w:r>
          </w:p>
          <w:p w14:paraId="53A3A85F" w14:textId="77777777" w:rsidR="00034576" w:rsidRPr="00B55B18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Meringkas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6BC0DBB4" w14:textId="70FBABB5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016DE068" w14:textId="459D3024" w:rsidR="00034576" w:rsidRDefault="00034576" w:rsidP="00034576">
            <w:pPr>
              <w:pStyle w:val="ListParagraph"/>
              <w:numPr>
                <w:ilvl w:val="0"/>
                <w:numId w:val="8"/>
              </w:numPr>
              <w:ind w:left="442" w:hanging="44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factor yang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memengaruhi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  <w:p w14:paraId="24962D11" w14:textId="386C5B65" w:rsidR="00034576" w:rsidRPr="009103A8" w:rsidRDefault="00034576" w:rsidP="00034576">
            <w:pPr>
              <w:pStyle w:val="ListParagraph"/>
              <w:numPr>
                <w:ilvl w:val="0"/>
                <w:numId w:val="8"/>
              </w:numPr>
              <w:ind w:left="442" w:hanging="44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</w:p>
          <w:p w14:paraId="0A0808FC" w14:textId="77777777" w:rsidR="00034576" w:rsidRPr="00EE61AC" w:rsidRDefault="00034576" w:rsidP="00034576">
            <w:pPr>
              <w:pStyle w:val="ListParagraph"/>
              <w:ind w:left="44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0B96FCA" w14:textId="77777777" w:rsidR="00034576" w:rsidRPr="00EE61AC" w:rsidRDefault="00034576" w:rsidP="00034576">
            <w:pPr>
              <w:pStyle w:val="ListParagraph"/>
              <w:ind w:left="44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5028BB3" w14:textId="3D2237B5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34576" w:rsidRPr="00EE61AC" w14:paraId="27940D10" w14:textId="77777777" w:rsidTr="00D90F72">
        <w:trPr>
          <w:gridAfter w:val="1"/>
          <w:wAfter w:w="763" w:type="dxa"/>
          <w:trHeight w:val="2117"/>
        </w:trPr>
        <w:tc>
          <w:tcPr>
            <w:tcW w:w="1080" w:type="dxa"/>
            <w:shd w:val="clear" w:color="auto" w:fill="auto"/>
          </w:tcPr>
          <w:p w14:paraId="01857EF1" w14:textId="6CA89B07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1003AE42" w14:textId="77777777" w:rsidR="00034576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Sub-CPMK-2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memahami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berbagai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model,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di SD/MI. </w:t>
            </w:r>
          </w:p>
          <w:p w14:paraId="4CC56B57" w14:textId="77777777" w:rsidR="00034576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[C2, A3] (CPMK2)</w:t>
            </w:r>
          </w:p>
          <w:p w14:paraId="7CFED534" w14:textId="4189566D" w:rsidR="00034576" w:rsidRPr="007E621D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053B059F" w14:textId="71926C82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  <w:p w14:paraId="39DCE90E" w14:textId="6BF3DB90" w:rsidR="00034576" w:rsidRPr="00CD0112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E38D924" w14:textId="77777777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6A177330" w14:textId="746B8FC5" w:rsidR="00034576" w:rsidRPr="00EE61AC" w:rsidRDefault="00034576" w:rsidP="00034576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Tugas-3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pembelajaranmatematika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7068BC3" w14:textId="2628882C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 Google Classroom</w:t>
            </w:r>
          </w:p>
        </w:tc>
        <w:tc>
          <w:tcPr>
            <w:tcW w:w="1134" w:type="dxa"/>
            <w:gridSpan w:val="2"/>
          </w:tcPr>
          <w:p w14:paraId="68969ADE" w14:textId="77777777" w:rsidR="00034576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</w:t>
            </w:r>
          </w:p>
          <w:p w14:paraId="312C8D7C" w14:textId="74C014AE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2 x 120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4" w:type="dxa"/>
          </w:tcPr>
          <w:p w14:paraId="2A77F20C" w14:textId="77777777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3C9921" w14:textId="4E4F1E14" w:rsidR="00034576" w:rsidRPr="00EE61AC" w:rsidRDefault="00034576" w:rsidP="000345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0DA00032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4E3447E5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6B6EBD7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non-test:</w:t>
            </w:r>
          </w:p>
          <w:p w14:paraId="7282742A" w14:textId="77777777" w:rsidR="00034576" w:rsidRPr="00B55B18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Meringkas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1A669997" w14:textId="35A53E5F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1E6167" w14:textId="5F70E7FE" w:rsidR="00034576" w:rsidRDefault="00034576" w:rsidP="00034576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14:paraId="592BCE0C" w14:textId="169A5CE4" w:rsidR="00034576" w:rsidRPr="00CD0112" w:rsidRDefault="00034576" w:rsidP="00034576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CD011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CD011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08C75E9" w14:textId="444EB61E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34576" w:rsidRPr="00EE61AC" w14:paraId="1E2257E5" w14:textId="77777777" w:rsidTr="00D90F72">
        <w:trPr>
          <w:gridAfter w:val="1"/>
          <w:wAfter w:w="763" w:type="dxa"/>
          <w:trHeight w:val="2117"/>
        </w:trPr>
        <w:tc>
          <w:tcPr>
            <w:tcW w:w="1080" w:type="dxa"/>
            <w:shd w:val="clear" w:color="auto" w:fill="auto"/>
          </w:tcPr>
          <w:p w14:paraId="6D4B196F" w14:textId="2692A896" w:rsidR="00034576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591E742E" w14:textId="77777777" w:rsidR="00034576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Sub-CPMK-2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memahami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berbagai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model,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di SD/MI. </w:t>
            </w:r>
          </w:p>
          <w:p w14:paraId="005BE254" w14:textId="77777777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[C2, A3] (CPMK2)</w:t>
            </w:r>
          </w:p>
          <w:p w14:paraId="3E5A8178" w14:textId="77777777" w:rsidR="00034576" w:rsidRDefault="00034576" w:rsidP="000345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6266E83E" w14:textId="1FB022FB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  <w:p w14:paraId="3125B595" w14:textId="77777777" w:rsidR="00034576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0E88025" w14:textId="77777777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0EB3D891" w14:textId="09748BEC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Tugas-4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487F870" w14:textId="4DEAF302" w:rsidR="00034576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 Google Classroom</w:t>
            </w:r>
          </w:p>
        </w:tc>
        <w:tc>
          <w:tcPr>
            <w:tcW w:w="1134" w:type="dxa"/>
            <w:gridSpan w:val="2"/>
          </w:tcPr>
          <w:p w14:paraId="49AC4B0A" w14:textId="77777777" w:rsidR="00034576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</w:t>
            </w:r>
          </w:p>
          <w:p w14:paraId="0F52984A" w14:textId="71C79266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2 x 120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4" w:type="dxa"/>
          </w:tcPr>
          <w:p w14:paraId="1048561C" w14:textId="77777777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A8F9D0" w14:textId="715C7EF9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4ACA3D69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4BA2BD7C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4C1DCE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non-test:</w:t>
            </w:r>
          </w:p>
          <w:p w14:paraId="2C2046EC" w14:textId="77777777" w:rsidR="00034576" w:rsidRPr="00B55B18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Meringkas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6384A3D6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7EEB7900" w14:textId="77777777" w:rsidR="00034576" w:rsidRDefault="00034576" w:rsidP="00034576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  <w:p w14:paraId="728E2B92" w14:textId="2919B6DA" w:rsidR="00034576" w:rsidRPr="007E68F2" w:rsidRDefault="00034576" w:rsidP="00034576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32A7048" w14:textId="4435494F" w:rsidR="00034576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34576" w:rsidRPr="00EE61AC" w14:paraId="10D504CD" w14:textId="77777777" w:rsidTr="00D90F72">
        <w:trPr>
          <w:gridAfter w:val="1"/>
          <w:wAfter w:w="763" w:type="dxa"/>
          <w:trHeight w:val="558"/>
        </w:trPr>
        <w:tc>
          <w:tcPr>
            <w:tcW w:w="1080" w:type="dxa"/>
            <w:shd w:val="clear" w:color="auto" w:fill="auto"/>
          </w:tcPr>
          <w:p w14:paraId="3CE531BC" w14:textId="0A447485" w:rsidR="00034576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7156C35E" w14:textId="77777777" w:rsidR="00034576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Sub-CPMK-2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memahami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berbagai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model,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di SD/MI. </w:t>
            </w:r>
          </w:p>
          <w:p w14:paraId="2891F1B3" w14:textId="77777777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[C2, A3] (CPMK2)</w:t>
            </w:r>
          </w:p>
          <w:p w14:paraId="214EB64C" w14:textId="269D42FF" w:rsidR="00034576" w:rsidRDefault="00034576" w:rsidP="000345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24391E56" w14:textId="6ED2CF0B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  <w:p w14:paraId="63B44E7C" w14:textId="77777777" w:rsidR="00034576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E4D87BC" w14:textId="77777777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1733D2D3" w14:textId="1E18309E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Tugas-5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model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A2BB215" w14:textId="7627E0F0" w:rsidR="00034576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 Google Classroom</w:t>
            </w:r>
          </w:p>
        </w:tc>
        <w:tc>
          <w:tcPr>
            <w:tcW w:w="1134" w:type="dxa"/>
            <w:gridSpan w:val="2"/>
          </w:tcPr>
          <w:p w14:paraId="2C20D43C" w14:textId="77777777" w:rsidR="00034576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</w:t>
            </w:r>
          </w:p>
          <w:p w14:paraId="395BA9C5" w14:textId="027AD678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2 x 120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4" w:type="dxa"/>
          </w:tcPr>
          <w:p w14:paraId="3D8276D0" w14:textId="77777777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8CB1C0" w14:textId="0C0F57DA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model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25F256CC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5CF89F9B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90FF2CC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non-test:</w:t>
            </w:r>
          </w:p>
          <w:p w14:paraId="03E24EC2" w14:textId="77777777" w:rsidR="00034576" w:rsidRPr="00B55B18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Meringkas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0C8BDBA9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379E0009" w14:textId="77777777" w:rsidR="00034576" w:rsidRDefault="00034576" w:rsidP="00034576">
            <w:pPr>
              <w:pStyle w:val="ListParagraph"/>
              <w:numPr>
                <w:ilvl w:val="1"/>
                <w:numId w:val="2"/>
              </w:numPr>
              <w:ind w:left="31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Ketepatan</w:t>
            </w:r>
            <w:proofErr w:type="spellEnd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  <w:p w14:paraId="6C768BC1" w14:textId="707E82B2" w:rsidR="00034576" w:rsidRPr="00DD2932" w:rsidRDefault="00034576" w:rsidP="00034576">
            <w:pPr>
              <w:pStyle w:val="ListParagraph"/>
              <w:numPr>
                <w:ilvl w:val="1"/>
                <w:numId w:val="2"/>
              </w:numPr>
              <w:ind w:left="31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epatan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ADC4F25" w14:textId="13397508" w:rsidR="00034576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34576" w:rsidRPr="00EE61AC" w14:paraId="1637AF3E" w14:textId="77777777" w:rsidTr="00D90F72">
        <w:trPr>
          <w:gridAfter w:val="1"/>
          <w:wAfter w:w="763" w:type="dxa"/>
          <w:trHeight w:val="558"/>
        </w:trPr>
        <w:tc>
          <w:tcPr>
            <w:tcW w:w="1080" w:type="dxa"/>
            <w:shd w:val="clear" w:color="auto" w:fill="auto"/>
          </w:tcPr>
          <w:p w14:paraId="2758D506" w14:textId="66CAB1E7" w:rsidR="00034576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31340265" w14:textId="77777777" w:rsidR="00034576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Sub-CPMK-2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memahami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berbagai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model,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di SD/MI. </w:t>
            </w:r>
          </w:p>
          <w:p w14:paraId="334CBC74" w14:textId="77777777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[C2, A3] (CPMK2)</w:t>
            </w:r>
          </w:p>
          <w:p w14:paraId="5A0BE259" w14:textId="77777777" w:rsidR="00034576" w:rsidRDefault="00034576" w:rsidP="000345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21E67DDE" w14:textId="3BF01C18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  <w:p w14:paraId="14F74CA6" w14:textId="77777777" w:rsidR="00034576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2776B51" w14:textId="77777777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6E442763" w14:textId="48851049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Tugas-6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model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A7EBD0" w14:textId="43F51CDB" w:rsidR="00034576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 Google Classroom</w:t>
            </w:r>
          </w:p>
        </w:tc>
        <w:tc>
          <w:tcPr>
            <w:tcW w:w="1134" w:type="dxa"/>
            <w:gridSpan w:val="2"/>
          </w:tcPr>
          <w:p w14:paraId="0550E403" w14:textId="77777777" w:rsidR="00034576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</w:t>
            </w:r>
          </w:p>
          <w:p w14:paraId="100E654E" w14:textId="0B47EAE9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2 x 120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4" w:type="dxa"/>
          </w:tcPr>
          <w:p w14:paraId="610B9960" w14:textId="77777777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351138A" w14:textId="4B5A3A75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6A8BEE0D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153861F6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F12C9CC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non-test:</w:t>
            </w:r>
          </w:p>
          <w:p w14:paraId="7ED4701F" w14:textId="77777777" w:rsidR="00034576" w:rsidRPr="00B55B18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Meringkas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2867636F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6C6F1C43" w14:textId="352ABCCB" w:rsidR="00034576" w:rsidRPr="00C04B16" w:rsidRDefault="00034576" w:rsidP="00034576">
            <w:pPr>
              <w:pStyle w:val="ListParagraph"/>
              <w:numPr>
                <w:ilvl w:val="1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etepatan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  <w:p w14:paraId="215E6C0C" w14:textId="7967647A" w:rsidR="00034576" w:rsidRPr="00DD2932" w:rsidRDefault="00034576" w:rsidP="00034576">
            <w:pPr>
              <w:pStyle w:val="ListParagraph"/>
              <w:numPr>
                <w:ilvl w:val="1"/>
                <w:numId w:val="27"/>
              </w:numPr>
              <w:ind w:left="31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epatan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E63D037" w14:textId="570C7058" w:rsidR="00034576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34576" w:rsidRPr="00EE61AC" w14:paraId="3AC9B251" w14:textId="77777777" w:rsidTr="00D90F72">
        <w:trPr>
          <w:gridAfter w:val="1"/>
          <w:wAfter w:w="763" w:type="dxa"/>
          <w:trHeight w:val="558"/>
        </w:trPr>
        <w:tc>
          <w:tcPr>
            <w:tcW w:w="1080" w:type="dxa"/>
            <w:shd w:val="clear" w:color="auto" w:fill="auto"/>
          </w:tcPr>
          <w:p w14:paraId="496C6D51" w14:textId="0A9A4AF0" w:rsidR="00034576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0442516A" w14:textId="77777777" w:rsidR="00034576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Sub-CPMK-2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memahami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berbagai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model,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di SD/MI. </w:t>
            </w:r>
          </w:p>
          <w:p w14:paraId="7F39FEC9" w14:textId="77777777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[C2, A3] (CPMK2)</w:t>
            </w:r>
          </w:p>
          <w:p w14:paraId="31785C2A" w14:textId="77777777" w:rsidR="00034576" w:rsidRDefault="00034576" w:rsidP="000345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6EF05675" w14:textId="009D61C1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  <w:p w14:paraId="71748DA6" w14:textId="77777777" w:rsidR="00034576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531C702" w14:textId="77777777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1F6B03B5" w14:textId="03CAC964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Tugas-7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779E788" w14:textId="6F406826" w:rsidR="00034576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 Google Classroom</w:t>
            </w:r>
          </w:p>
        </w:tc>
        <w:tc>
          <w:tcPr>
            <w:tcW w:w="1134" w:type="dxa"/>
            <w:gridSpan w:val="2"/>
          </w:tcPr>
          <w:p w14:paraId="3BDA0926" w14:textId="77777777" w:rsidR="00034576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</w:t>
            </w:r>
          </w:p>
          <w:p w14:paraId="4AB42FC3" w14:textId="369DB991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2 x 120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4" w:type="dxa"/>
          </w:tcPr>
          <w:p w14:paraId="5BE4C372" w14:textId="77777777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992021" w14:textId="15BC7A49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6E71B85E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1BBAEAC2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CCCCAA6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non-test:</w:t>
            </w:r>
          </w:p>
          <w:p w14:paraId="078728A9" w14:textId="77777777" w:rsidR="00034576" w:rsidRPr="00B55B18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Meringkas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76729F73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672F93AA" w14:textId="3150B540" w:rsidR="00034576" w:rsidRPr="00C04B16" w:rsidRDefault="00034576" w:rsidP="00034576">
            <w:pPr>
              <w:pStyle w:val="ListParagraph"/>
              <w:numPr>
                <w:ilvl w:val="1"/>
                <w:numId w:val="2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  <w:p w14:paraId="265BFC95" w14:textId="0B697272" w:rsidR="00034576" w:rsidRPr="00DD2932" w:rsidRDefault="00034576" w:rsidP="00034576">
            <w:pPr>
              <w:pStyle w:val="ListParagraph"/>
              <w:numPr>
                <w:ilvl w:val="1"/>
                <w:numId w:val="28"/>
              </w:numPr>
              <w:ind w:left="31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tepatan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tugas</w:t>
            </w:r>
            <w:proofErr w:type="spellEnd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1F5B912" w14:textId="0C0958B6" w:rsidR="00034576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90F72" w:rsidRPr="00EE61AC" w14:paraId="3AB51F86" w14:textId="77777777" w:rsidTr="00D90F72">
        <w:trPr>
          <w:gridAfter w:val="1"/>
          <w:wAfter w:w="763" w:type="dxa"/>
          <w:trHeight w:val="717"/>
        </w:trPr>
        <w:tc>
          <w:tcPr>
            <w:tcW w:w="1080" w:type="dxa"/>
            <w:shd w:val="clear" w:color="auto" w:fill="auto"/>
          </w:tcPr>
          <w:p w14:paraId="547E7626" w14:textId="77777777" w:rsidR="00D90F72" w:rsidRPr="00EE61AC" w:rsidRDefault="00D90F72" w:rsidP="00C04B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66" w:type="dxa"/>
            <w:gridSpan w:val="11"/>
            <w:vAlign w:val="center"/>
          </w:tcPr>
          <w:p w14:paraId="713FE15A" w14:textId="77777777" w:rsidR="00D90F72" w:rsidRPr="00EE61AC" w:rsidRDefault="00D90F72" w:rsidP="00C04B1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Ujian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tengah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semester (UTS)</w:t>
            </w:r>
          </w:p>
        </w:tc>
      </w:tr>
      <w:tr w:rsidR="00034576" w:rsidRPr="00EE61AC" w14:paraId="2236E58E" w14:textId="77777777" w:rsidTr="00D90F72">
        <w:trPr>
          <w:gridAfter w:val="1"/>
          <w:wAfter w:w="763" w:type="dxa"/>
          <w:trHeight w:val="3251"/>
        </w:trPr>
        <w:tc>
          <w:tcPr>
            <w:tcW w:w="1080" w:type="dxa"/>
            <w:shd w:val="clear" w:color="auto" w:fill="auto"/>
          </w:tcPr>
          <w:p w14:paraId="51872BD3" w14:textId="222973A0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4E188494" w14:textId="77777777" w:rsidR="00034576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Sub-CPMK-2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memahami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berbagai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model,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di SD/MI. </w:t>
            </w:r>
          </w:p>
          <w:p w14:paraId="1DA30379" w14:textId="77777777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[C2, A3] (CPMK2)</w:t>
            </w:r>
          </w:p>
          <w:p w14:paraId="76DD2F9B" w14:textId="7A72B08B" w:rsidR="00034576" w:rsidRPr="00EE61AC" w:rsidRDefault="00034576" w:rsidP="00034576">
            <w:pPr>
              <w:pStyle w:val="ListParagraph"/>
              <w:ind w:left="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6913F717" w14:textId="3E2F7FBB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Proses</w:t>
            </w:r>
          </w:p>
          <w:p w14:paraId="08004F3D" w14:textId="11C90D68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776AFC" w14:textId="77777777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2632E27F" w14:textId="4AC2DAD3" w:rsidR="00034576" w:rsidRPr="00EE61AC" w:rsidRDefault="00034576" w:rsidP="00034576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Tugas-8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proses</w:t>
            </w:r>
          </w:p>
        </w:tc>
        <w:tc>
          <w:tcPr>
            <w:tcW w:w="1134" w:type="dxa"/>
            <w:shd w:val="clear" w:color="auto" w:fill="auto"/>
          </w:tcPr>
          <w:p w14:paraId="5C81E86F" w14:textId="77EB2EB1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 Google Classroom</w:t>
            </w:r>
          </w:p>
        </w:tc>
        <w:tc>
          <w:tcPr>
            <w:tcW w:w="1134" w:type="dxa"/>
            <w:gridSpan w:val="2"/>
          </w:tcPr>
          <w:p w14:paraId="7E68200D" w14:textId="77777777" w:rsidR="00034576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</w:t>
            </w:r>
          </w:p>
          <w:p w14:paraId="7EBEC67C" w14:textId="7BA29C10" w:rsidR="00034576" w:rsidRPr="00EE61AC" w:rsidRDefault="00034576" w:rsidP="000345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2 x 120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4" w:type="dxa"/>
          </w:tcPr>
          <w:p w14:paraId="3C573890" w14:textId="77777777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D16CEB" w14:textId="69D8B216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proses</w:t>
            </w:r>
          </w:p>
        </w:tc>
        <w:tc>
          <w:tcPr>
            <w:tcW w:w="1296" w:type="dxa"/>
            <w:shd w:val="clear" w:color="auto" w:fill="auto"/>
          </w:tcPr>
          <w:p w14:paraId="1F84FA4D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4B8310A6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7E227E60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non-test:</w:t>
            </w:r>
          </w:p>
          <w:p w14:paraId="0C57336C" w14:textId="77777777" w:rsidR="00034576" w:rsidRPr="00B55B18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Meringkas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5F18BCB5" w14:textId="149315AA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D4B2C4" w14:textId="77777777" w:rsidR="00034576" w:rsidRDefault="00034576" w:rsidP="00034576">
            <w:pPr>
              <w:pStyle w:val="ListParagraph"/>
              <w:numPr>
                <w:ilvl w:val="1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keterampilan</w:t>
            </w:r>
            <w:proofErr w:type="spellEnd"/>
            <w:r w:rsidRPr="00C04B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proses</w:t>
            </w:r>
          </w:p>
          <w:p w14:paraId="5C850936" w14:textId="2803F435" w:rsidR="00034576" w:rsidRPr="00644FE0" w:rsidRDefault="00034576" w:rsidP="00034576">
            <w:pPr>
              <w:pStyle w:val="ListParagraph"/>
              <w:numPr>
                <w:ilvl w:val="1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tepatan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tugas</w:t>
            </w:r>
            <w:proofErr w:type="spellEnd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6BF413E" w14:textId="7F2B36C6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34576" w:rsidRPr="00EE61AC" w14:paraId="654A8AC6" w14:textId="77777777" w:rsidTr="00D90F72">
        <w:trPr>
          <w:gridAfter w:val="1"/>
          <w:wAfter w:w="763" w:type="dxa"/>
          <w:trHeight w:val="3226"/>
        </w:trPr>
        <w:tc>
          <w:tcPr>
            <w:tcW w:w="1080" w:type="dxa"/>
            <w:shd w:val="clear" w:color="auto" w:fill="auto"/>
          </w:tcPr>
          <w:p w14:paraId="7AB68293" w14:textId="2A401FDE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2F5E6351" w14:textId="77777777" w:rsidR="00034576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Sub-CPMK-2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memahami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berbagai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model,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di SD/MI. </w:t>
            </w:r>
          </w:p>
          <w:p w14:paraId="5314D8FD" w14:textId="77777777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[C2, A3] (CPMK2)</w:t>
            </w:r>
          </w:p>
          <w:p w14:paraId="3F2DA90E" w14:textId="4837612A" w:rsidR="00034576" w:rsidRDefault="00034576" w:rsidP="000345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07" w:type="dxa"/>
            <w:shd w:val="clear" w:color="auto" w:fill="auto"/>
          </w:tcPr>
          <w:p w14:paraId="503BFA10" w14:textId="1690FC5C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Realistis</w:t>
            </w:r>
            <w:proofErr w:type="spellEnd"/>
          </w:p>
          <w:p w14:paraId="55BB5E71" w14:textId="61D55573" w:rsidR="00034576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084DBE7" w14:textId="77777777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10230585" w14:textId="2A24F8BC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Tugas-9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realistik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978B72" w14:textId="4E8F8622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 Google Classroom</w:t>
            </w:r>
          </w:p>
        </w:tc>
        <w:tc>
          <w:tcPr>
            <w:tcW w:w="1134" w:type="dxa"/>
            <w:gridSpan w:val="2"/>
          </w:tcPr>
          <w:p w14:paraId="2FFBAB91" w14:textId="77777777" w:rsidR="00034576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</w:t>
            </w:r>
          </w:p>
          <w:p w14:paraId="12CD5CDF" w14:textId="64F1A653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2 x 120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4" w:type="dxa"/>
          </w:tcPr>
          <w:p w14:paraId="3C3626C2" w14:textId="77777777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B70A349" w14:textId="6DB20D3D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realistik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4CCDE885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125E16AD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E98B4F4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non-test:</w:t>
            </w:r>
          </w:p>
          <w:p w14:paraId="0362C0C6" w14:textId="77777777" w:rsidR="00034576" w:rsidRPr="00B55B18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Meringkas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5B352446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3EBB0064" w14:textId="6487EFA5" w:rsidR="00034576" w:rsidRDefault="00034576" w:rsidP="00034576">
            <w:pPr>
              <w:pStyle w:val="ListParagraph"/>
              <w:numPr>
                <w:ilvl w:val="1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F806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F806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806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F806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806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Pr="00F806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806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 w:rsidRPr="00F806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806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F806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realistic</w:t>
            </w:r>
          </w:p>
          <w:p w14:paraId="20BD7BE8" w14:textId="49B073AC" w:rsidR="00034576" w:rsidRPr="00C705F0" w:rsidRDefault="00034576" w:rsidP="00034576">
            <w:pPr>
              <w:pStyle w:val="ListParagraph"/>
              <w:numPr>
                <w:ilvl w:val="1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tepatan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tugas</w:t>
            </w:r>
            <w:proofErr w:type="spellEnd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0472B08" w14:textId="2E33EE8F" w:rsidR="00034576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34576" w:rsidRPr="00EE61AC" w14:paraId="481D1267" w14:textId="77777777" w:rsidTr="00D90F72">
        <w:trPr>
          <w:gridAfter w:val="1"/>
          <w:wAfter w:w="763" w:type="dxa"/>
          <w:trHeight w:val="699"/>
        </w:trPr>
        <w:tc>
          <w:tcPr>
            <w:tcW w:w="1080" w:type="dxa"/>
            <w:shd w:val="clear" w:color="auto" w:fill="auto"/>
          </w:tcPr>
          <w:p w14:paraId="6F74D45A" w14:textId="7E3F1A29" w:rsidR="00034576" w:rsidRPr="00EE61AC" w:rsidRDefault="00034576" w:rsidP="00F806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529F0978" w14:textId="77777777" w:rsidR="00034576" w:rsidRDefault="00034576" w:rsidP="00F8062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Sub-CPMK-2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memahami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berbagai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model,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di SD/MI. </w:t>
            </w:r>
          </w:p>
          <w:p w14:paraId="4F8C1F49" w14:textId="2084D63B" w:rsidR="00034576" w:rsidRPr="00F8062E" w:rsidRDefault="00034576" w:rsidP="00F8062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[C2, A3] (CPMK2)</w:t>
            </w:r>
          </w:p>
        </w:tc>
        <w:tc>
          <w:tcPr>
            <w:tcW w:w="1707" w:type="dxa"/>
            <w:shd w:val="clear" w:color="auto" w:fill="auto"/>
          </w:tcPr>
          <w:p w14:paraId="4D991DFE" w14:textId="05C42049" w:rsidR="00034576" w:rsidRPr="00EE61AC" w:rsidRDefault="00034576" w:rsidP="00F8062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7D28041" w14:textId="77777777" w:rsidR="00034576" w:rsidRPr="00EE61AC" w:rsidRDefault="00034576" w:rsidP="00F8062E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06207763" w14:textId="65123614" w:rsidR="00034576" w:rsidRPr="00EE61AC" w:rsidRDefault="00034576" w:rsidP="00F8062E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Tugas-10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90C9D6" w14:textId="65F0A8A3" w:rsidR="00034576" w:rsidRPr="00EE61AC" w:rsidRDefault="00034576" w:rsidP="00F8062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 Google Classroom</w:t>
            </w:r>
          </w:p>
        </w:tc>
        <w:tc>
          <w:tcPr>
            <w:tcW w:w="1134" w:type="dxa"/>
            <w:gridSpan w:val="2"/>
          </w:tcPr>
          <w:p w14:paraId="6ED5E9A2" w14:textId="77777777" w:rsidR="00034576" w:rsidRDefault="00034576" w:rsidP="00F8062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</w:t>
            </w:r>
          </w:p>
          <w:p w14:paraId="1B9BEB6A" w14:textId="1F70E457" w:rsidR="00034576" w:rsidRPr="00EE61AC" w:rsidRDefault="00034576" w:rsidP="00F8062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2 x 120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4" w:type="dxa"/>
          </w:tcPr>
          <w:p w14:paraId="47A2FEB9" w14:textId="7996C97E" w:rsidR="00034576" w:rsidRPr="00F8062E" w:rsidRDefault="00034576" w:rsidP="00F8062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6888011E" w14:textId="77777777" w:rsidR="00034576" w:rsidRPr="00EE61AC" w:rsidRDefault="00034576" w:rsidP="00F8062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449FDA9A" w14:textId="77777777" w:rsidR="00034576" w:rsidRPr="00EE61AC" w:rsidRDefault="00034576" w:rsidP="00F8062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39225B4" w14:textId="77777777" w:rsidR="00034576" w:rsidRPr="00EE61AC" w:rsidRDefault="00034576" w:rsidP="00F8062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non-test:</w:t>
            </w:r>
          </w:p>
          <w:p w14:paraId="58BD4979" w14:textId="77777777" w:rsidR="00034576" w:rsidRPr="00B55B18" w:rsidRDefault="00034576" w:rsidP="00F8062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Meringkas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5312E868" w14:textId="7DDA1EC2" w:rsidR="00034576" w:rsidRPr="00EE61AC" w:rsidRDefault="00034576" w:rsidP="00F8062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7414A28B" w14:textId="5404CF52" w:rsidR="00034576" w:rsidRPr="00F8062E" w:rsidRDefault="00034576" w:rsidP="00F8062E">
            <w:pPr>
              <w:pStyle w:val="ListParagraph"/>
              <w:numPr>
                <w:ilvl w:val="1"/>
                <w:numId w:val="3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F806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Ketepatan</w:t>
            </w:r>
            <w:proofErr w:type="spellEnd"/>
            <w:r w:rsidRPr="00F806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806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F806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806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Pr="00F8062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</w:p>
          <w:p w14:paraId="176AB886" w14:textId="3BCC5B22" w:rsidR="00034576" w:rsidRPr="00EE61AC" w:rsidRDefault="00034576" w:rsidP="00F8062E">
            <w:pPr>
              <w:pStyle w:val="ListParagraph"/>
              <w:numPr>
                <w:ilvl w:val="1"/>
                <w:numId w:val="32"/>
              </w:numPr>
              <w:ind w:left="457" w:hanging="45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tepatan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tugas</w:t>
            </w:r>
            <w:proofErr w:type="spellEnd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93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4359EE1" w14:textId="3E6B9247" w:rsidR="00034576" w:rsidRPr="00EE61AC" w:rsidRDefault="00034576" w:rsidP="00F806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34576" w:rsidRPr="00EE61AC" w14:paraId="044692C7" w14:textId="77777777" w:rsidTr="00D90F72">
        <w:trPr>
          <w:gridAfter w:val="1"/>
          <w:wAfter w:w="763" w:type="dxa"/>
          <w:trHeight w:val="2534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B64F752" w14:textId="7527766E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CC4684" w14:textId="6B4A5094" w:rsidR="00034576" w:rsidRPr="008070F6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Sub-CPMK-3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memahami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berbagai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desain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[C2, A3] (CPMK2)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</w:tcPr>
          <w:p w14:paraId="4DB9F03F" w14:textId="710A5F44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Desain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E7F062B" w14:textId="77777777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71F3B214" w14:textId="7B014A5E" w:rsidR="00034576" w:rsidRPr="00EE61AC" w:rsidRDefault="00034576" w:rsidP="00034576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Tugas-11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desain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F2A821D" w14:textId="21D48820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 Google Classroom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D0E88B8" w14:textId="77777777" w:rsidR="00034576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</w:t>
            </w:r>
          </w:p>
          <w:p w14:paraId="1CCE9D4E" w14:textId="619FDA00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2 x 120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4" w:type="dxa"/>
          </w:tcPr>
          <w:p w14:paraId="2B75DB42" w14:textId="77777777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757C19" w14:textId="78C32835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desain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14:paraId="54F7B62C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3E149C1D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7B5CE1E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non-test:</w:t>
            </w:r>
          </w:p>
          <w:p w14:paraId="54B1169C" w14:textId="77777777" w:rsidR="00034576" w:rsidRPr="00B55B18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Meringkas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714CC811" w14:textId="59127F06" w:rsidR="00034576" w:rsidRPr="00B55B18" w:rsidRDefault="00034576" w:rsidP="0003457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7F2B26FF" w14:textId="77777777" w:rsidR="00034576" w:rsidRDefault="00034576" w:rsidP="00034576">
            <w:pPr>
              <w:pStyle w:val="ListParagraph"/>
              <w:numPr>
                <w:ilvl w:val="1"/>
                <w:numId w:val="3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membuat</w:t>
            </w:r>
            <w:proofErr w:type="spellEnd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desain</w:t>
            </w:r>
            <w:proofErr w:type="spellEnd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evaluasi</w:t>
            </w:r>
            <w:proofErr w:type="spellEnd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</w:p>
          <w:p w14:paraId="54D6F1B5" w14:textId="0F3A2E66" w:rsidR="00034576" w:rsidRPr="008070F6" w:rsidRDefault="00034576" w:rsidP="00034576">
            <w:pPr>
              <w:pStyle w:val="ListParagraph"/>
              <w:numPr>
                <w:ilvl w:val="1"/>
                <w:numId w:val="3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tepatan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tugas</w:t>
            </w:r>
            <w:proofErr w:type="spellEnd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5038D0A" w14:textId="194D5A20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034576" w:rsidRPr="00EE61AC" w14:paraId="0DCD94AE" w14:textId="77777777" w:rsidTr="00D90F72">
        <w:trPr>
          <w:gridAfter w:val="1"/>
          <w:wAfter w:w="763" w:type="dxa"/>
          <w:trHeight w:val="3959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81AC891" w14:textId="1BEC636E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13 - 14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B3617D" w14:textId="5ED1874B" w:rsidR="00034576" w:rsidRDefault="00034576" w:rsidP="000345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Sub-CPMK-4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beragam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[C2, A3] (CPMK2)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</w:tcPr>
          <w:p w14:paraId="03AFC105" w14:textId="0C25AD9B" w:rsidR="00034576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Kontekstual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PBL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7606F34" w14:textId="77777777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088C90AC" w14:textId="2E78451B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Tugas-12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396BE46" w14:textId="330A55BE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 Google Classroom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07C9721" w14:textId="77777777" w:rsidR="00034576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</w:t>
            </w:r>
          </w:p>
          <w:p w14:paraId="190E4837" w14:textId="76BEC9BE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2 x 120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4" w:type="dxa"/>
          </w:tcPr>
          <w:p w14:paraId="2B0BAE53" w14:textId="77777777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F53614" w14:textId="624DACEE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14:paraId="6DF491D2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5A8B0951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2F15526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non-test:</w:t>
            </w:r>
          </w:p>
          <w:p w14:paraId="1F5C5BCA" w14:textId="77777777" w:rsidR="00034576" w:rsidRPr="00B55B18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Meringkas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01287DC7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4991D01F" w14:textId="28BF74CA" w:rsidR="00034576" w:rsidRDefault="00034576" w:rsidP="00034576">
            <w:pPr>
              <w:pStyle w:val="ListParagraph"/>
              <w:numPr>
                <w:ilvl w:val="1"/>
                <w:numId w:val="3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membuat</w:t>
            </w:r>
            <w:proofErr w:type="spellEnd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rancangan</w:t>
            </w:r>
            <w:proofErr w:type="spellEnd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</w:p>
          <w:p w14:paraId="096DECF9" w14:textId="10FF4C1D" w:rsidR="00034576" w:rsidRPr="008070F6" w:rsidRDefault="00034576" w:rsidP="00034576">
            <w:pPr>
              <w:pStyle w:val="ListParagraph"/>
              <w:numPr>
                <w:ilvl w:val="1"/>
                <w:numId w:val="3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epatan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0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928D058" w14:textId="34DF10DA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034576" w:rsidRPr="00EE61AC" w14:paraId="2AF2C3EA" w14:textId="77777777" w:rsidTr="00D90F72">
        <w:trPr>
          <w:gridAfter w:val="1"/>
          <w:wAfter w:w="763" w:type="dxa"/>
          <w:trHeight w:val="197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787E2F0" w14:textId="1AE299A8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15-16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C6B29" w14:textId="3A7C975A" w:rsidR="00034576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Sub-CPMK-4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</w:t>
            </w:r>
            <w:proofErr w:type="spellEnd"/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  <w:p w14:paraId="63CA83AE" w14:textId="7A27BA5D" w:rsidR="00034576" w:rsidRDefault="00034576" w:rsidP="000345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B0D0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[C2, A3] (CPMK2)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</w:tcPr>
          <w:p w14:paraId="6B2A91D6" w14:textId="3278C2E8" w:rsidR="00034576" w:rsidRDefault="00034576" w:rsidP="0003457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Merancang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01603E2" w14:textId="77777777" w:rsidR="00034576" w:rsidRPr="00EE61AC" w:rsidRDefault="0003457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5B29A099" w14:textId="59D66D40" w:rsidR="00034576" w:rsidRPr="00EE61AC" w:rsidRDefault="001E3326" w:rsidP="00034576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Tugas-13</w:t>
            </w:r>
            <w:r w:rsidR="00034576"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="00034576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3457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Melaksanakan</w:t>
            </w:r>
            <w:proofErr w:type="spellEnd"/>
            <w:r w:rsidR="0003457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3457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rancangan</w:t>
            </w:r>
            <w:proofErr w:type="spellEnd"/>
            <w:r w:rsidR="0003457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3457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="0003457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3457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702F01C" w14:textId="5E2B7F0E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 Google Classroom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57464A4" w14:textId="77777777" w:rsidR="00034576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</w:t>
            </w:r>
          </w:p>
          <w:p w14:paraId="76C25CE7" w14:textId="7D45B640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2 x 120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4" w:type="dxa"/>
          </w:tcPr>
          <w:p w14:paraId="683EC740" w14:textId="77777777" w:rsidR="00034576" w:rsidRPr="00EE61AC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72F7FE" w14:textId="2D5D99CC" w:rsidR="00034576" w:rsidRPr="00EE61AC" w:rsidRDefault="00034576" w:rsidP="000345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disusun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14:paraId="74A533D5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00C2621A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C3A2C54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</w:t>
            </w:r>
            <w:proofErr w:type="spellEnd"/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non-test:</w:t>
            </w:r>
          </w:p>
          <w:p w14:paraId="1EC364CA" w14:textId="77777777" w:rsidR="00034576" w:rsidRPr="00B55B18" w:rsidRDefault="00034576" w:rsidP="0003457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Meringkas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55B1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6AA0784E" w14:textId="77777777" w:rsidR="00034576" w:rsidRPr="00EE61AC" w:rsidRDefault="00034576" w:rsidP="000345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2934288C" w14:textId="4C57C135" w:rsidR="00034576" w:rsidRPr="00D90F72" w:rsidRDefault="00034576" w:rsidP="00034576">
            <w:pPr>
              <w:pStyle w:val="ListParagraph"/>
              <w:numPr>
                <w:ilvl w:val="1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D90F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D90F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90F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D90F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melaksanakan</w:t>
            </w:r>
            <w:proofErr w:type="spellEnd"/>
            <w:r w:rsidRPr="00D90F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90F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1043F07" w14:textId="1364F43A" w:rsidR="00034576" w:rsidRPr="00EE61AC" w:rsidRDefault="00034576" w:rsidP="000345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</w:tbl>
    <w:p w14:paraId="073A9917" w14:textId="77777777" w:rsidR="00C705F0" w:rsidRDefault="00C705F0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1D46718E" w14:textId="68B51D86" w:rsidR="00F62C7E" w:rsidRPr="00C317E0" w:rsidRDefault="00E61DBC" w:rsidP="001E3326">
      <w:pPr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Penilai</w:t>
      </w:r>
      <w:r w:rsidR="0035049B"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an</w:t>
      </w:r>
      <w:proofErr w:type="spellEnd"/>
      <w:r w:rsidR="0035049B"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Pembelajaran</w:t>
      </w:r>
      <w:proofErr w:type="spellEnd"/>
    </w:p>
    <w:p w14:paraId="6628A5F2" w14:textId="2B4D945A" w:rsidR="00E61DBC" w:rsidRPr="00C317E0" w:rsidRDefault="00E61DBC" w:rsidP="001E3326">
      <w:pPr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A = 4.00 =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tingkat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pencapaian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kompetensi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&gt; 80%</w:t>
      </w:r>
    </w:p>
    <w:p w14:paraId="37A6244C" w14:textId="30CCBE8C" w:rsidR="00E61DBC" w:rsidRPr="00C317E0" w:rsidRDefault="00E61DBC" w:rsidP="001E3326">
      <w:pPr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B = 3.00 =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tingkat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pencapaian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kompetensi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70 – 75%</w:t>
      </w:r>
    </w:p>
    <w:p w14:paraId="3A9FFCDB" w14:textId="39B6CE69" w:rsidR="00E61DBC" w:rsidRPr="00C317E0" w:rsidRDefault="00E61DBC" w:rsidP="001E3326">
      <w:pPr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C = 2.00 =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tingkat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pencapaian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kompetensi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60 – 69%</w:t>
      </w:r>
    </w:p>
    <w:p w14:paraId="6F49D6D0" w14:textId="35196BE9" w:rsidR="00E61DBC" w:rsidRPr="00C317E0" w:rsidRDefault="00E61DBC" w:rsidP="001E3326">
      <w:pPr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D = 1.00 =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tingkat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pencapaian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kompetensi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50 – 59%</w:t>
      </w:r>
    </w:p>
    <w:p w14:paraId="062C666A" w14:textId="796CAC31" w:rsidR="00E61DBC" w:rsidRPr="00C317E0" w:rsidRDefault="00E61DBC" w:rsidP="001E3326">
      <w:pPr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E = 0.00 =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tingkat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pencapaian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kompetensi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&lt; 50%</w:t>
      </w:r>
    </w:p>
    <w:p w14:paraId="324E89AF" w14:textId="77777777" w:rsidR="00D90F72" w:rsidRDefault="00D90F72" w:rsidP="00E61DBC">
      <w:pPr>
        <w:spacing w:line="276" w:lineRule="auto"/>
        <w:ind w:firstLine="720"/>
        <w:jc w:val="both"/>
        <w:rPr>
          <w:rFonts w:ascii="Times New Roman" w:hAnsi="Times New Roman" w:cs="Times New Roman"/>
          <w:lang w:val="en-GB"/>
        </w:rPr>
      </w:pPr>
    </w:p>
    <w:p w14:paraId="74CFE49F" w14:textId="77777777" w:rsidR="00D90F72" w:rsidRDefault="00D90F72" w:rsidP="00E61DBC">
      <w:pPr>
        <w:spacing w:line="276" w:lineRule="auto"/>
        <w:ind w:firstLine="720"/>
        <w:jc w:val="both"/>
        <w:rPr>
          <w:rFonts w:ascii="Times New Roman" w:hAnsi="Times New Roman" w:cs="Times New Roman"/>
          <w:lang w:val="en-GB"/>
        </w:rPr>
      </w:pPr>
    </w:p>
    <w:p w14:paraId="304887F4" w14:textId="0A04CA41" w:rsidR="00E61DBC" w:rsidRDefault="00E61DBC" w:rsidP="00E61DBC">
      <w:pPr>
        <w:spacing w:line="276" w:lineRule="auto"/>
        <w:ind w:firstLine="720"/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Mengetahui</w:t>
      </w:r>
      <w:proofErr w:type="spellEnd"/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proofErr w:type="spellStart"/>
      <w:r>
        <w:rPr>
          <w:rFonts w:ascii="Times New Roman" w:hAnsi="Times New Roman" w:cs="Times New Roman"/>
          <w:lang w:val="en-GB"/>
        </w:rPr>
        <w:t>Jayapura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r w:rsidR="00496239">
        <w:rPr>
          <w:rFonts w:ascii="Times New Roman" w:hAnsi="Times New Roman" w:cs="Times New Roman"/>
          <w:lang w:val="en-GB"/>
        </w:rPr>
        <w:t>31</w:t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J</w:t>
      </w:r>
      <w:r w:rsidR="00C705F0">
        <w:rPr>
          <w:rFonts w:ascii="Times New Roman" w:hAnsi="Times New Roman" w:cs="Times New Roman"/>
          <w:lang w:val="en-GB"/>
        </w:rPr>
        <w:t>uli</w:t>
      </w:r>
      <w:proofErr w:type="spellEnd"/>
      <w:r>
        <w:rPr>
          <w:rFonts w:ascii="Times New Roman" w:hAnsi="Times New Roman" w:cs="Times New Roman"/>
          <w:lang w:val="en-GB"/>
        </w:rPr>
        <w:t xml:space="preserve"> 202</w:t>
      </w:r>
      <w:r w:rsidR="00C705F0">
        <w:rPr>
          <w:rFonts w:ascii="Times New Roman" w:hAnsi="Times New Roman" w:cs="Times New Roman"/>
          <w:lang w:val="en-GB"/>
        </w:rPr>
        <w:t>2</w:t>
      </w:r>
    </w:p>
    <w:p w14:paraId="69947B19" w14:textId="36783A99" w:rsidR="00E61DBC" w:rsidRPr="00A16363" w:rsidRDefault="00E61DBC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proofErr w:type="spellStart"/>
      <w:r>
        <w:rPr>
          <w:rFonts w:ascii="Times New Roman" w:hAnsi="Times New Roman" w:cs="Times New Roman"/>
          <w:lang w:val="en-GB"/>
        </w:rPr>
        <w:t>Ketua</w:t>
      </w:r>
      <w:proofErr w:type="spellEnd"/>
      <w:r>
        <w:rPr>
          <w:rFonts w:ascii="Times New Roman" w:hAnsi="Times New Roman" w:cs="Times New Roman"/>
          <w:lang w:val="en-GB"/>
        </w:rPr>
        <w:t xml:space="preserve"> Program </w:t>
      </w:r>
      <w:proofErr w:type="spellStart"/>
      <w:r>
        <w:rPr>
          <w:rFonts w:ascii="Times New Roman" w:hAnsi="Times New Roman" w:cs="Times New Roman"/>
          <w:lang w:val="en-GB"/>
        </w:rPr>
        <w:t>Studi</w:t>
      </w:r>
      <w:proofErr w:type="spellEnd"/>
      <w:r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proofErr w:type="spellStart"/>
      <w:r>
        <w:rPr>
          <w:rFonts w:ascii="Times New Roman" w:hAnsi="Times New Roman" w:cs="Times New Roman"/>
          <w:lang w:val="en-GB"/>
        </w:rPr>
        <w:t>Dosen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Pengampu</w:t>
      </w:r>
      <w:proofErr w:type="spellEnd"/>
    </w:p>
    <w:p w14:paraId="004357A9" w14:textId="599115F9" w:rsidR="00E61DBC" w:rsidRDefault="00E61DBC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2E04E466" w14:textId="0CBAE8F6" w:rsidR="00C317E0" w:rsidRDefault="00C317E0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7987D8EA" w14:textId="134A3A95" w:rsidR="00C317E0" w:rsidRDefault="00C317E0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21B633C2" w14:textId="77777777" w:rsidR="0097729E" w:rsidRDefault="0097729E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03516AC1" w14:textId="50871172" w:rsidR="00D16081" w:rsidRDefault="00E61DBC" w:rsidP="006B13B7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proofErr w:type="spellStart"/>
      <w:r w:rsidR="00C705F0">
        <w:rPr>
          <w:rFonts w:ascii="Times New Roman" w:hAnsi="Times New Roman" w:cs="Times New Roman"/>
          <w:lang w:val="en-GB"/>
        </w:rPr>
        <w:t>Didik</w:t>
      </w:r>
      <w:proofErr w:type="spellEnd"/>
      <w:r w:rsidR="00C705F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705F0">
        <w:rPr>
          <w:rFonts w:ascii="Times New Roman" w:hAnsi="Times New Roman" w:cs="Times New Roman"/>
          <w:lang w:val="en-GB"/>
        </w:rPr>
        <w:t>Efendi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M.Pd</w:t>
      </w:r>
      <w:proofErr w:type="spellEnd"/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proofErr w:type="spellStart"/>
      <w:r w:rsidR="00C705F0">
        <w:rPr>
          <w:rFonts w:ascii="Times New Roman" w:hAnsi="Times New Roman" w:cs="Times New Roman"/>
          <w:lang w:val="en-GB"/>
        </w:rPr>
        <w:t>Luluk</w:t>
      </w:r>
      <w:proofErr w:type="spellEnd"/>
      <w:r w:rsidR="00C705F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705F0">
        <w:rPr>
          <w:rFonts w:ascii="Times New Roman" w:hAnsi="Times New Roman" w:cs="Times New Roman"/>
          <w:lang w:val="en-GB"/>
        </w:rPr>
        <w:t>Wahyu</w:t>
      </w:r>
      <w:proofErr w:type="spellEnd"/>
      <w:r w:rsidR="00C705F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705F0">
        <w:rPr>
          <w:rFonts w:ascii="Times New Roman" w:hAnsi="Times New Roman" w:cs="Times New Roman"/>
          <w:lang w:val="en-GB"/>
        </w:rPr>
        <w:t>Nengsih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M.P</w:t>
      </w:r>
      <w:r w:rsidR="00C317E0">
        <w:rPr>
          <w:rFonts w:ascii="Times New Roman" w:hAnsi="Times New Roman" w:cs="Times New Roman"/>
          <w:lang w:val="en-GB"/>
        </w:rPr>
        <w:t>d</w:t>
      </w:r>
      <w:proofErr w:type="spellEnd"/>
    </w:p>
    <w:sectPr w:rsidR="00D16081" w:rsidSect="00CD0112">
      <w:pgSz w:w="16838" w:h="11906" w:orient="landscape" w:code="9"/>
      <w:pgMar w:top="1440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1CAF"/>
    <w:multiLevelType w:val="multilevel"/>
    <w:tmpl w:val="1A7083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BB0067"/>
    <w:multiLevelType w:val="multilevel"/>
    <w:tmpl w:val="28F0074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3E22641"/>
    <w:multiLevelType w:val="hybridMultilevel"/>
    <w:tmpl w:val="16925D5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4338"/>
    <w:multiLevelType w:val="hybridMultilevel"/>
    <w:tmpl w:val="CBC26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D03490"/>
    <w:multiLevelType w:val="multilevel"/>
    <w:tmpl w:val="8E1E9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CD4505C"/>
    <w:multiLevelType w:val="multilevel"/>
    <w:tmpl w:val="226E21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E296B34"/>
    <w:multiLevelType w:val="multilevel"/>
    <w:tmpl w:val="E75AFF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800"/>
      </w:pPr>
      <w:rPr>
        <w:rFonts w:hint="default"/>
      </w:rPr>
    </w:lvl>
  </w:abstractNum>
  <w:abstractNum w:abstractNumId="7">
    <w:nsid w:val="138345F2"/>
    <w:multiLevelType w:val="hybridMultilevel"/>
    <w:tmpl w:val="15EC57EC"/>
    <w:lvl w:ilvl="0" w:tplc="EBEAFE86">
      <w:start w:val="1"/>
      <w:numFmt w:val="decimal"/>
      <w:lvlText w:val="2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63926"/>
    <w:multiLevelType w:val="hybridMultilevel"/>
    <w:tmpl w:val="3AFC5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173817"/>
    <w:multiLevelType w:val="multilevel"/>
    <w:tmpl w:val="2C02C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60B4C03"/>
    <w:multiLevelType w:val="multilevel"/>
    <w:tmpl w:val="C56AF5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4E7A08"/>
    <w:multiLevelType w:val="hybridMultilevel"/>
    <w:tmpl w:val="16844DB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3694C"/>
    <w:multiLevelType w:val="hybridMultilevel"/>
    <w:tmpl w:val="ABA0B80A"/>
    <w:lvl w:ilvl="0" w:tplc="0382E108">
      <w:start w:val="1"/>
      <w:numFmt w:val="decimal"/>
      <w:lvlText w:val="1.%1. "/>
      <w:lvlJc w:val="left"/>
      <w:pPr>
        <w:ind w:left="-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3A604346"/>
    <w:multiLevelType w:val="multilevel"/>
    <w:tmpl w:val="50B46D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FCC2BD1"/>
    <w:multiLevelType w:val="hybridMultilevel"/>
    <w:tmpl w:val="7D300D0A"/>
    <w:lvl w:ilvl="0" w:tplc="0382E108">
      <w:start w:val="1"/>
      <w:numFmt w:val="decimal"/>
      <w:lvlText w:val="1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BF1B57"/>
    <w:multiLevelType w:val="hybridMultilevel"/>
    <w:tmpl w:val="014C3FF0"/>
    <w:lvl w:ilvl="0" w:tplc="A4B07EBC">
      <w:start w:val="1"/>
      <w:numFmt w:val="decimal"/>
      <w:lvlText w:val="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" w:hanging="360"/>
      </w:pPr>
    </w:lvl>
    <w:lvl w:ilvl="2" w:tplc="0809001B" w:tentative="1">
      <w:start w:val="1"/>
      <w:numFmt w:val="lowerRoman"/>
      <w:lvlText w:val="%3."/>
      <w:lvlJc w:val="right"/>
      <w:pPr>
        <w:ind w:left="916" w:hanging="180"/>
      </w:pPr>
    </w:lvl>
    <w:lvl w:ilvl="3" w:tplc="0809000F" w:tentative="1">
      <w:start w:val="1"/>
      <w:numFmt w:val="decimal"/>
      <w:lvlText w:val="%4."/>
      <w:lvlJc w:val="left"/>
      <w:pPr>
        <w:ind w:left="1636" w:hanging="360"/>
      </w:pPr>
    </w:lvl>
    <w:lvl w:ilvl="4" w:tplc="08090019" w:tentative="1">
      <w:start w:val="1"/>
      <w:numFmt w:val="lowerLetter"/>
      <w:lvlText w:val="%5."/>
      <w:lvlJc w:val="left"/>
      <w:pPr>
        <w:ind w:left="2356" w:hanging="360"/>
      </w:pPr>
    </w:lvl>
    <w:lvl w:ilvl="5" w:tplc="0809001B" w:tentative="1">
      <w:start w:val="1"/>
      <w:numFmt w:val="lowerRoman"/>
      <w:lvlText w:val="%6."/>
      <w:lvlJc w:val="right"/>
      <w:pPr>
        <w:ind w:left="3076" w:hanging="180"/>
      </w:pPr>
    </w:lvl>
    <w:lvl w:ilvl="6" w:tplc="0809000F" w:tentative="1">
      <w:start w:val="1"/>
      <w:numFmt w:val="decimal"/>
      <w:lvlText w:val="%7."/>
      <w:lvlJc w:val="left"/>
      <w:pPr>
        <w:ind w:left="3796" w:hanging="360"/>
      </w:pPr>
    </w:lvl>
    <w:lvl w:ilvl="7" w:tplc="08090019" w:tentative="1">
      <w:start w:val="1"/>
      <w:numFmt w:val="lowerLetter"/>
      <w:lvlText w:val="%8."/>
      <w:lvlJc w:val="left"/>
      <w:pPr>
        <w:ind w:left="4516" w:hanging="360"/>
      </w:pPr>
    </w:lvl>
    <w:lvl w:ilvl="8" w:tplc="0809001B" w:tentative="1">
      <w:start w:val="1"/>
      <w:numFmt w:val="lowerRoman"/>
      <w:lvlText w:val="%9."/>
      <w:lvlJc w:val="right"/>
      <w:pPr>
        <w:ind w:left="5236" w:hanging="180"/>
      </w:pPr>
    </w:lvl>
  </w:abstractNum>
  <w:abstractNum w:abstractNumId="16">
    <w:nsid w:val="4C3D07F1"/>
    <w:multiLevelType w:val="multilevel"/>
    <w:tmpl w:val="B80AEE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0C139D4"/>
    <w:multiLevelType w:val="multilevel"/>
    <w:tmpl w:val="70C2354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1EC1FE3"/>
    <w:multiLevelType w:val="multilevel"/>
    <w:tmpl w:val="E3BEA0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2035FF"/>
    <w:multiLevelType w:val="multilevel"/>
    <w:tmpl w:val="4F4EB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53D71F35"/>
    <w:multiLevelType w:val="hybridMultilevel"/>
    <w:tmpl w:val="D01A1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4C398C"/>
    <w:multiLevelType w:val="hybridMultilevel"/>
    <w:tmpl w:val="E5F6B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31302D"/>
    <w:multiLevelType w:val="hybridMultilevel"/>
    <w:tmpl w:val="CCAA5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A87B86"/>
    <w:multiLevelType w:val="multilevel"/>
    <w:tmpl w:val="2D7AFD9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8DF3A42"/>
    <w:multiLevelType w:val="hybridMultilevel"/>
    <w:tmpl w:val="5ACE005A"/>
    <w:lvl w:ilvl="0" w:tplc="0382E108">
      <w:start w:val="1"/>
      <w:numFmt w:val="decimal"/>
      <w:lvlText w:val="1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85601C"/>
    <w:multiLevelType w:val="hybridMultilevel"/>
    <w:tmpl w:val="D796154C"/>
    <w:lvl w:ilvl="0" w:tplc="46C8E7E0">
      <w:start w:val="5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859F6"/>
    <w:multiLevelType w:val="hybridMultilevel"/>
    <w:tmpl w:val="15EEBF9E"/>
    <w:lvl w:ilvl="0" w:tplc="068A2B20">
      <w:start w:val="1"/>
      <w:numFmt w:val="decimal"/>
      <w:lvlText w:val="3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5022C8"/>
    <w:multiLevelType w:val="multilevel"/>
    <w:tmpl w:val="19AA15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F905BC1"/>
    <w:multiLevelType w:val="multilevel"/>
    <w:tmpl w:val="896A208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76A2BE1"/>
    <w:multiLevelType w:val="hybridMultilevel"/>
    <w:tmpl w:val="08642298"/>
    <w:lvl w:ilvl="0" w:tplc="DDAA3D4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64" w:hanging="360"/>
      </w:pPr>
    </w:lvl>
    <w:lvl w:ilvl="2" w:tplc="0809001B" w:tentative="1">
      <w:start w:val="1"/>
      <w:numFmt w:val="lowerRoman"/>
      <w:lvlText w:val="%3."/>
      <w:lvlJc w:val="right"/>
      <w:pPr>
        <w:ind w:left="556" w:hanging="180"/>
      </w:pPr>
    </w:lvl>
    <w:lvl w:ilvl="3" w:tplc="0809000F" w:tentative="1">
      <w:start w:val="1"/>
      <w:numFmt w:val="decimal"/>
      <w:lvlText w:val="%4."/>
      <w:lvlJc w:val="left"/>
      <w:pPr>
        <w:ind w:left="1276" w:hanging="360"/>
      </w:pPr>
    </w:lvl>
    <w:lvl w:ilvl="4" w:tplc="08090019" w:tentative="1">
      <w:start w:val="1"/>
      <w:numFmt w:val="lowerLetter"/>
      <w:lvlText w:val="%5."/>
      <w:lvlJc w:val="left"/>
      <w:pPr>
        <w:ind w:left="1996" w:hanging="360"/>
      </w:pPr>
    </w:lvl>
    <w:lvl w:ilvl="5" w:tplc="0809001B" w:tentative="1">
      <w:start w:val="1"/>
      <w:numFmt w:val="lowerRoman"/>
      <w:lvlText w:val="%6."/>
      <w:lvlJc w:val="right"/>
      <w:pPr>
        <w:ind w:left="2716" w:hanging="180"/>
      </w:pPr>
    </w:lvl>
    <w:lvl w:ilvl="6" w:tplc="0809000F" w:tentative="1">
      <w:start w:val="1"/>
      <w:numFmt w:val="decimal"/>
      <w:lvlText w:val="%7."/>
      <w:lvlJc w:val="left"/>
      <w:pPr>
        <w:ind w:left="3436" w:hanging="360"/>
      </w:pPr>
    </w:lvl>
    <w:lvl w:ilvl="7" w:tplc="08090019" w:tentative="1">
      <w:start w:val="1"/>
      <w:numFmt w:val="lowerLetter"/>
      <w:lvlText w:val="%8."/>
      <w:lvlJc w:val="left"/>
      <w:pPr>
        <w:ind w:left="4156" w:hanging="360"/>
      </w:pPr>
    </w:lvl>
    <w:lvl w:ilvl="8" w:tplc="0809001B" w:tentative="1">
      <w:start w:val="1"/>
      <w:numFmt w:val="lowerRoman"/>
      <w:lvlText w:val="%9."/>
      <w:lvlJc w:val="right"/>
      <w:pPr>
        <w:ind w:left="4876" w:hanging="180"/>
      </w:pPr>
    </w:lvl>
  </w:abstractNum>
  <w:abstractNum w:abstractNumId="30">
    <w:nsid w:val="68F01C78"/>
    <w:multiLevelType w:val="multilevel"/>
    <w:tmpl w:val="CC66DF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AD706BE"/>
    <w:multiLevelType w:val="multilevel"/>
    <w:tmpl w:val="E16CB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B532509"/>
    <w:multiLevelType w:val="hybridMultilevel"/>
    <w:tmpl w:val="2938C4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860201"/>
    <w:multiLevelType w:val="hybridMultilevel"/>
    <w:tmpl w:val="09E4E014"/>
    <w:lvl w:ilvl="0" w:tplc="C3D8B67A">
      <w:start w:val="1"/>
      <w:numFmt w:val="decimal"/>
      <w:lvlText w:val="4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38" w:hanging="360"/>
      </w:pPr>
    </w:lvl>
    <w:lvl w:ilvl="2" w:tplc="0809001B" w:tentative="1">
      <w:start w:val="1"/>
      <w:numFmt w:val="lowerRoman"/>
      <w:lvlText w:val="%3."/>
      <w:lvlJc w:val="right"/>
      <w:pPr>
        <w:ind w:left="1358" w:hanging="180"/>
      </w:pPr>
    </w:lvl>
    <w:lvl w:ilvl="3" w:tplc="0809000F" w:tentative="1">
      <w:start w:val="1"/>
      <w:numFmt w:val="decimal"/>
      <w:lvlText w:val="%4."/>
      <w:lvlJc w:val="left"/>
      <w:pPr>
        <w:ind w:left="2078" w:hanging="360"/>
      </w:pPr>
    </w:lvl>
    <w:lvl w:ilvl="4" w:tplc="08090019" w:tentative="1">
      <w:start w:val="1"/>
      <w:numFmt w:val="lowerLetter"/>
      <w:lvlText w:val="%5."/>
      <w:lvlJc w:val="left"/>
      <w:pPr>
        <w:ind w:left="2798" w:hanging="360"/>
      </w:pPr>
    </w:lvl>
    <w:lvl w:ilvl="5" w:tplc="0809001B" w:tentative="1">
      <w:start w:val="1"/>
      <w:numFmt w:val="lowerRoman"/>
      <w:lvlText w:val="%6."/>
      <w:lvlJc w:val="right"/>
      <w:pPr>
        <w:ind w:left="3518" w:hanging="180"/>
      </w:pPr>
    </w:lvl>
    <w:lvl w:ilvl="6" w:tplc="0809000F" w:tentative="1">
      <w:start w:val="1"/>
      <w:numFmt w:val="decimal"/>
      <w:lvlText w:val="%7."/>
      <w:lvlJc w:val="left"/>
      <w:pPr>
        <w:ind w:left="4238" w:hanging="360"/>
      </w:pPr>
    </w:lvl>
    <w:lvl w:ilvl="7" w:tplc="08090019" w:tentative="1">
      <w:start w:val="1"/>
      <w:numFmt w:val="lowerLetter"/>
      <w:lvlText w:val="%8."/>
      <w:lvlJc w:val="left"/>
      <w:pPr>
        <w:ind w:left="4958" w:hanging="360"/>
      </w:pPr>
    </w:lvl>
    <w:lvl w:ilvl="8" w:tplc="0809001B" w:tentative="1">
      <w:start w:val="1"/>
      <w:numFmt w:val="lowerRoman"/>
      <w:lvlText w:val="%9."/>
      <w:lvlJc w:val="right"/>
      <w:pPr>
        <w:ind w:left="5678" w:hanging="180"/>
      </w:pPr>
    </w:lvl>
  </w:abstractNum>
  <w:abstractNum w:abstractNumId="34">
    <w:nsid w:val="7AEC7C5D"/>
    <w:multiLevelType w:val="hybridMultilevel"/>
    <w:tmpl w:val="2F868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0B2F2A"/>
    <w:multiLevelType w:val="hybridMultilevel"/>
    <w:tmpl w:val="F44EFB02"/>
    <w:lvl w:ilvl="0" w:tplc="C3D8B67A">
      <w:start w:val="1"/>
      <w:numFmt w:val="decimal"/>
      <w:lvlText w:val="4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38" w:hanging="360"/>
      </w:pPr>
    </w:lvl>
    <w:lvl w:ilvl="2" w:tplc="0809001B" w:tentative="1">
      <w:start w:val="1"/>
      <w:numFmt w:val="lowerRoman"/>
      <w:lvlText w:val="%3."/>
      <w:lvlJc w:val="right"/>
      <w:pPr>
        <w:ind w:left="1358" w:hanging="180"/>
      </w:pPr>
    </w:lvl>
    <w:lvl w:ilvl="3" w:tplc="0809000F" w:tentative="1">
      <w:start w:val="1"/>
      <w:numFmt w:val="decimal"/>
      <w:lvlText w:val="%4."/>
      <w:lvlJc w:val="left"/>
      <w:pPr>
        <w:ind w:left="2078" w:hanging="360"/>
      </w:pPr>
    </w:lvl>
    <w:lvl w:ilvl="4" w:tplc="08090019" w:tentative="1">
      <w:start w:val="1"/>
      <w:numFmt w:val="lowerLetter"/>
      <w:lvlText w:val="%5."/>
      <w:lvlJc w:val="left"/>
      <w:pPr>
        <w:ind w:left="2798" w:hanging="360"/>
      </w:pPr>
    </w:lvl>
    <w:lvl w:ilvl="5" w:tplc="0809001B" w:tentative="1">
      <w:start w:val="1"/>
      <w:numFmt w:val="lowerRoman"/>
      <w:lvlText w:val="%6."/>
      <w:lvlJc w:val="right"/>
      <w:pPr>
        <w:ind w:left="3518" w:hanging="180"/>
      </w:pPr>
    </w:lvl>
    <w:lvl w:ilvl="6" w:tplc="0809000F" w:tentative="1">
      <w:start w:val="1"/>
      <w:numFmt w:val="decimal"/>
      <w:lvlText w:val="%7."/>
      <w:lvlJc w:val="left"/>
      <w:pPr>
        <w:ind w:left="4238" w:hanging="360"/>
      </w:pPr>
    </w:lvl>
    <w:lvl w:ilvl="7" w:tplc="08090019" w:tentative="1">
      <w:start w:val="1"/>
      <w:numFmt w:val="lowerLetter"/>
      <w:lvlText w:val="%8."/>
      <w:lvlJc w:val="left"/>
      <w:pPr>
        <w:ind w:left="4958" w:hanging="360"/>
      </w:pPr>
    </w:lvl>
    <w:lvl w:ilvl="8" w:tplc="0809001B" w:tentative="1">
      <w:start w:val="1"/>
      <w:numFmt w:val="lowerRoman"/>
      <w:lvlText w:val="%9."/>
      <w:lvlJc w:val="right"/>
      <w:pPr>
        <w:ind w:left="5678" w:hanging="180"/>
      </w:pPr>
    </w:lvl>
  </w:abstractNum>
  <w:abstractNum w:abstractNumId="36">
    <w:nsid w:val="7FBE76C0"/>
    <w:multiLevelType w:val="multilevel"/>
    <w:tmpl w:val="EF30A2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19"/>
  </w:num>
  <w:num w:numId="3">
    <w:abstractNumId w:val="21"/>
  </w:num>
  <w:num w:numId="4">
    <w:abstractNumId w:val="24"/>
  </w:num>
  <w:num w:numId="5">
    <w:abstractNumId w:val="14"/>
  </w:num>
  <w:num w:numId="6">
    <w:abstractNumId w:val="12"/>
  </w:num>
  <w:num w:numId="7">
    <w:abstractNumId w:val="3"/>
  </w:num>
  <w:num w:numId="8">
    <w:abstractNumId w:val="7"/>
  </w:num>
  <w:num w:numId="9">
    <w:abstractNumId w:val="34"/>
  </w:num>
  <w:num w:numId="10">
    <w:abstractNumId w:val="8"/>
  </w:num>
  <w:num w:numId="11">
    <w:abstractNumId w:val="26"/>
  </w:num>
  <w:num w:numId="12">
    <w:abstractNumId w:val="33"/>
  </w:num>
  <w:num w:numId="13">
    <w:abstractNumId w:val="32"/>
  </w:num>
  <w:num w:numId="14">
    <w:abstractNumId w:val="35"/>
  </w:num>
  <w:num w:numId="15">
    <w:abstractNumId w:val="15"/>
  </w:num>
  <w:num w:numId="16">
    <w:abstractNumId w:val="29"/>
  </w:num>
  <w:num w:numId="17">
    <w:abstractNumId w:val="20"/>
  </w:num>
  <w:num w:numId="18">
    <w:abstractNumId w:val="22"/>
  </w:num>
  <w:num w:numId="19">
    <w:abstractNumId w:val="9"/>
  </w:num>
  <w:num w:numId="20">
    <w:abstractNumId w:val="4"/>
  </w:num>
  <w:num w:numId="21">
    <w:abstractNumId w:val="25"/>
  </w:num>
  <w:num w:numId="22">
    <w:abstractNumId w:val="6"/>
  </w:num>
  <w:num w:numId="23">
    <w:abstractNumId w:val="27"/>
  </w:num>
  <w:num w:numId="24">
    <w:abstractNumId w:val="18"/>
  </w:num>
  <w:num w:numId="25">
    <w:abstractNumId w:val="17"/>
  </w:num>
  <w:num w:numId="26">
    <w:abstractNumId w:val="10"/>
  </w:num>
  <w:num w:numId="27">
    <w:abstractNumId w:val="30"/>
  </w:num>
  <w:num w:numId="28">
    <w:abstractNumId w:val="0"/>
  </w:num>
  <w:num w:numId="29">
    <w:abstractNumId w:val="13"/>
  </w:num>
  <w:num w:numId="30">
    <w:abstractNumId w:val="5"/>
  </w:num>
  <w:num w:numId="31">
    <w:abstractNumId w:val="11"/>
  </w:num>
  <w:num w:numId="32">
    <w:abstractNumId w:val="16"/>
  </w:num>
  <w:num w:numId="33">
    <w:abstractNumId w:val="36"/>
  </w:num>
  <w:num w:numId="34">
    <w:abstractNumId w:val="28"/>
  </w:num>
  <w:num w:numId="35">
    <w:abstractNumId w:val="1"/>
  </w:num>
  <w:num w:numId="36">
    <w:abstractNumId w:val="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0A"/>
    <w:rsid w:val="000156CC"/>
    <w:rsid w:val="00034576"/>
    <w:rsid w:val="00080659"/>
    <w:rsid w:val="000A13E8"/>
    <w:rsid w:val="000B3A1D"/>
    <w:rsid w:val="000B4EB1"/>
    <w:rsid w:val="000C5C80"/>
    <w:rsid w:val="000D730D"/>
    <w:rsid w:val="000E6BDF"/>
    <w:rsid w:val="000F15A6"/>
    <w:rsid w:val="000F3523"/>
    <w:rsid w:val="000F62AA"/>
    <w:rsid w:val="001333B1"/>
    <w:rsid w:val="001368E9"/>
    <w:rsid w:val="00157830"/>
    <w:rsid w:val="00164E84"/>
    <w:rsid w:val="00182444"/>
    <w:rsid w:val="001A5DBD"/>
    <w:rsid w:val="001B3960"/>
    <w:rsid w:val="001C4D70"/>
    <w:rsid w:val="001D2315"/>
    <w:rsid w:val="001D6AB1"/>
    <w:rsid w:val="001E3326"/>
    <w:rsid w:val="0022391A"/>
    <w:rsid w:val="00232ECB"/>
    <w:rsid w:val="00237100"/>
    <w:rsid w:val="002509F8"/>
    <w:rsid w:val="0026025A"/>
    <w:rsid w:val="00277AD7"/>
    <w:rsid w:val="002A31C7"/>
    <w:rsid w:val="002A47D2"/>
    <w:rsid w:val="002D365A"/>
    <w:rsid w:val="002D4B50"/>
    <w:rsid w:val="002F498F"/>
    <w:rsid w:val="003047F6"/>
    <w:rsid w:val="0030603B"/>
    <w:rsid w:val="00306815"/>
    <w:rsid w:val="00333789"/>
    <w:rsid w:val="00336CB5"/>
    <w:rsid w:val="0035049B"/>
    <w:rsid w:val="00352A2A"/>
    <w:rsid w:val="00366A05"/>
    <w:rsid w:val="003674C2"/>
    <w:rsid w:val="00380738"/>
    <w:rsid w:val="003B1201"/>
    <w:rsid w:val="003E4FBE"/>
    <w:rsid w:val="00415A13"/>
    <w:rsid w:val="00452CC5"/>
    <w:rsid w:val="004701C5"/>
    <w:rsid w:val="004808F2"/>
    <w:rsid w:val="00483DF8"/>
    <w:rsid w:val="00485CBF"/>
    <w:rsid w:val="004913F8"/>
    <w:rsid w:val="00496239"/>
    <w:rsid w:val="004A4E46"/>
    <w:rsid w:val="004C7D2D"/>
    <w:rsid w:val="0050486F"/>
    <w:rsid w:val="00524BB0"/>
    <w:rsid w:val="00547291"/>
    <w:rsid w:val="005733E6"/>
    <w:rsid w:val="00581518"/>
    <w:rsid w:val="00592DCC"/>
    <w:rsid w:val="005A6914"/>
    <w:rsid w:val="005B0D0B"/>
    <w:rsid w:val="005C0F95"/>
    <w:rsid w:val="005C1E4F"/>
    <w:rsid w:val="005C53BE"/>
    <w:rsid w:val="005C69BB"/>
    <w:rsid w:val="005E350D"/>
    <w:rsid w:val="005E786F"/>
    <w:rsid w:val="006135AC"/>
    <w:rsid w:val="00624F59"/>
    <w:rsid w:val="006405BF"/>
    <w:rsid w:val="00644FE0"/>
    <w:rsid w:val="00667D03"/>
    <w:rsid w:val="00684F9C"/>
    <w:rsid w:val="006B13B7"/>
    <w:rsid w:val="006D20E1"/>
    <w:rsid w:val="006D512E"/>
    <w:rsid w:val="006E6354"/>
    <w:rsid w:val="00702AF3"/>
    <w:rsid w:val="0070348E"/>
    <w:rsid w:val="0075432F"/>
    <w:rsid w:val="00756C01"/>
    <w:rsid w:val="007A2B3C"/>
    <w:rsid w:val="007A34AB"/>
    <w:rsid w:val="007A3FC6"/>
    <w:rsid w:val="007D4C4A"/>
    <w:rsid w:val="007E621D"/>
    <w:rsid w:val="007E68F2"/>
    <w:rsid w:val="008070F6"/>
    <w:rsid w:val="00813523"/>
    <w:rsid w:val="00827473"/>
    <w:rsid w:val="008405F5"/>
    <w:rsid w:val="008E1220"/>
    <w:rsid w:val="00900F8E"/>
    <w:rsid w:val="009103A8"/>
    <w:rsid w:val="00960815"/>
    <w:rsid w:val="00976ADA"/>
    <w:rsid w:val="0097729E"/>
    <w:rsid w:val="00985D35"/>
    <w:rsid w:val="009A6FF5"/>
    <w:rsid w:val="009B6AC4"/>
    <w:rsid w:val="009B7F44"/>
    <w:rsid w:val="009C1822"/>
    <w:rsid w:val="009D11C0"/>
    <w:rsid w:val="009F660D"/>
    <w:rsid w:val="00A16363"/>
    <w:rsid w:val="00A7333F"/>
    <w:rsid w:val="00A87821"/>
    <w:rsid w:val="00AA190E"/>
    <w:rsid w:val="00AD1BB5"/>
    <w:rsid w:val="00AE10B5"/>
    <w:rsid w:val="00AE47FE"/>
    <w:rsid w:val="00AE4AD5"/>
    <w:rsid w:val="00AF34DA"/>
    <w:rsid w:val="00B0039D"/>
    <w:rsid w:val="00B07C9F"/>
    <w:rsid w:val="00B101BE"/>
    <w:rsid w:val="00B309BF"/>
    <w:rsid w:val="00B47F0E"/>
    <w:rsid w:val="00B524C5"/>
    <w:rsid w:val="00B55B18"/>
    <w:rsid w:val="00B66835"/>
    <w:rsid w:val="00B853AE"/>
    <w:rsid w:val="00B908D5"/>
    <w:rsid w:val="00B941EF"/>
    <w:rsid w:val="00BA59C8"/>
    <w:rsid w:val="00BA7A1E"/>
    <w:rsid w:val="00BC7CBF"/>
    <w:rsid w:val="00BD4282"/>
    <w:rsid w:val="00BE1736"/>
    <w:rsid w:val="00BE3DC4"/>
    <w:rsid w:val="00BF71CD"/>
    <w:rsid w:val="00C04B16"/>
    <w:rsid w:val="00C105E1"/>
    <w:rsid w:val="00C317E0"/>
    <w:rsid w:val="00C44DAF"/>
    <w:rsid w:val="00C705F0"/>
    <w:rsid w:val="00C71A78"/>
    <w:rsid w:val="00CA239F"/>
    <w:rsid w:val="00CA4B21"/>
    <w:rsid w:val="00CA7181"/>
    <w:rsid w:val="00CB439D"/>
    <w:rsid w:val="00CB4C9A"/>
    <w:rsid w:val="00CB786A"/>
    <w:rsid w:val="00CC0296"/>
    <w:rsid w:val="00CD0112"/>
    <w:rsid w:val="00CE02AA"/>
    <w:rsid w:val="00CE1A0A"/>
    <w:rsid w:val="00D1540E"/>
    <w:rsid w:val="00D16081"/>
    <w:rsid w:val="00D34887"/>
    <w:rsid w:val="00D42BE6"/>
    <w:rsid w:val="00D44C06"/>
    <w:rsid w:val="00D467D4"/>
    <w:rsid w:val="00D725BA"/>
    <w:rsid w:val="00D84E1E"/>
    <w:rsid w:val="00D905AD"/>
    <w:rsid w:val="00D90F72"/>
    <w:rsid w:val="00DA0733"/>
    <w:rsid w:val="00DB7A1E"/>
    <w:rsid w:val="00DC76D8"/>
    <w:rsid w:val="00DD2932"/>
    <w:rsid w:val="00DE3A4F"/>
    <w:rsid w:val="00DF0A6E"/>
    <w:rsid w:val="00E13997"/>
    <w:rsid w:val="00E25135"/>
    <w:rsid w:val="00E61DBC"/>
    <w:rsid w:val="00E64005"/>
    <w:rsid w:val="00E66456"/>
    <w:rsid w:val="00E700BD"/>
    <w:rsid w:val="00E879A6"/>
    <w:rsid w:val="00E909BA"/>
    <w:rsid w:val="00EA7302"/>
    <w:rsid w:val="00ED62BD"/>
    <w:rsid w:val="00EE46B5"/>
    <w:rsid w:val="00EE61AC"/>
    <w:rsid w:val="00EF470E"/>
    <w:rsid w:val="00F01D6D"/>
    <w:rsid w:val="00F16A68"/>
    <w:rsid w:val="00F30550"/>
    <w:rsid w:val="00F3602D"/>
    <w:rsid w:val="00F43DB9"/>
    <w:rsid w:val="00F62C7E"/>
    <w:rsid w:val="00F8062E"/>
    <w:rsid w:val="00F82F20"/>
    <w:rsid w:val="00F8446B"/>
    <w:rsid w:val="00F96133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1DFDCC"/>
  <w15:chartTrackingRefBased/>
  <w15:docId w15:val="{B67C4520-4CF7-664B-AC09-DBB16EFD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D512E"/>
    <w:rPr>
      <w:color w:val="808080"/>
    </w:rPr>
  </w:style>
  <w:style w:type="paragraph" w:styleId="ListParagraph">
    <w:name w:val="List Paragraph"/>
    <w:basedOn w:val="Normal"/>
    <w:uiPriority w:val="34"/>
    <w:qFormat/>
    <w:rsid w:val="00D84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D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7D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Fadilah Nurusman</dc:creator>
  <cp:keywords/>
  <dc:description/>
  <cp:lastModifiedBy>Windows User</cp:lastModifiedBy>
  <cp:revision>17</cp:revision>
  <cp:lastPrinted>2023-06-07T00:50:00Z</cp:lastPrinted>
  <dcterms:created xsi:type="dcterms:W3CDTF">2023-03-22T03:49:00Z</dcterms:created>
  <dcterms:modified xsi:type="dcterms:W3CDTF">2023-08-08T06:18:00Z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8726763659e03ab9a1163c15e158bf2b27c7633f505b40cc8004c1fc08d429d9</vt:lpwstr>
  </property>
</Properties>
</file>